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40A" w:rsidRDefault="0048640A" w:rsidP="0048640A">
      <w:pPr>
        <w:spacing w:line="276" w:lineRule="auto"/>
        <w:jc w:val="center"/>
        <w:rPr>
          <w:rFonts w:ascii="Century Gothic" w:eastAsia="Times New Roman" w:hAnsi="Century Gothic" w:cs="Tahoma"/>
          <w:b/>
          <w:lang w:eastAsia="pt-PT"/>
        </w:rPr>
      </w:pPr>
    </w:p>
    <w:p w:rsidR="00D32A63" w:rsidRDefault="00D32A63" w:rsidP="001653A7">
      <w:pPr>
        <w:spacing w:line="276" w:lineRule="auto"/>
        <w:jc w:val="center"/>
        <w:rPr>
          <w:rFonts w:ascii="Century Gothic" w:eastAsia="Times New Roman" w:hAnsi="Century Gothic" w:cs="Times New Roman"/>
          <w:b/>
          <w:color w:val="212121"/>
          <w:lang w:eastAsia="pt-PT"/>
        </w:rPr>
      </w:pPr>
    </w:p>
    <w:p w:rsidR="001653A7" w:rsidRPr="00066FF1" w:rsidRDefault="00EC6421" w:rsidP="001653A7">
      <w:pPr>
        <w:spacing w:line="276" w:lineRule="auto"/>
        <w:jc w:val="center"/>
        <w:rPr>
          <w:rFonts w:ascii="Arial Narrow" w:eastAsia="Times New Roman" w:hAnsi="Arial Narrow" w:cs="Tahoma"/>
          <w:b/>
          <w:sz w:val="24"/>
          <w:szCs w:val="24"/>
          <w:lang w:eastAsia="pt-PT"/>
        </w:rPr>
      </w:pPr>
      <w:r>
        <w:rPr>
          <w:rFonts w:ascii="Arial Narrow" w:eastAsia="Times New Roman" w:hAnsi="Arial Narrow" w:cs="Times New Roman"/>
          <w:b/>
          <w:color w:val="212121"/>
          <w:sz w:val="24"/>
          <w:szCs w:val="24"/>
          <w:lang w:eastAsia="pt-PT"/>
        </w:rPr>
        <w:t xml:space="preserve">ADVANCED MANUFACTURING </w:t>
      </w:r>
      <w:r w:rsidR="00BA1C6E">
        <w:rPr>
          <w:rFonts w:ascii="Arial Narrow" w:eastAsia="Times New Roman" w:hAnsi="Arial Narrow" w:cs="Times New Roman"/>
          <w:b/>
          <w:color w:val="212121"/>
          <w:sz w:val="24"/>
          <w:szCs w:val="24"/>
          <w:lang w:eastAsia="pt-PT"/>
        </w:rPr>
        <w:t>METAL MADRID</w:t>
      </w:r>
      <w:r>
        <w:rPr>
          <w:rFonts w:ascii="Arial Narrow" w:eastAsia="Times New Roman" w:hAnsi="Arial Narrow" w:cs="Times New Roman"/>
          <w:b/>
          <w:color w:val="212121"/>
          <w:sz w:val="24"/>
          <w:szCs w:val="24"/>
          <w:lang w:eastAsia="pt-PT"/>
        </w:rPr>
        <w:t xml:space="preserve"> 202</w:t>
      </w:r>
      <w:r w:rsidR="00C173B5">
        <w:rPr>
          <w:rFonts w:ascii="Arial Narrow" w:eastAsia="Times New Roman" w:hAnsi="Arial Narrow" w:cs="Times New Roman"/>
          <w:b/>
          <w:color w:val="212121"/>
          <w:sz w:val="24"/>
          <w:szCs w:val="24"/>
          <w:lang w:eastAsia="pt-PT"/>
        </w:rPr>
        <w:t>4</w:t>
      </w:r>
      <w:r w:rsidR="001653A7" w:rsidRPr="00066FF1">
        <w:rPr>
          <w:rFonts w:ascii="Arial Narrow" w:eastAsia="Times New Roman" w:hAnsi="Arial Narrow" w:cs="Times New Roman"/>
          <w:b/>
          <w:color w:val="212121"/>
          <w:sz w:val="24"/>
          <w:szCs w:val="24"/>
          <w:lang w:eastAsia="pt-PT"/>
        </w:rPr>
        <w:t xml:space="preserve">| </w:t>
      </w:r>
      <w:r w:rsidR="00BA1C6E">
        <w:rPr>
          <w:rFonts w:ascii="Arial Narrow" w:eastAsia="Times New Roman" w:hAnsi="Arial Narrow" w:cs="Times New Roman"/>
          <w:b/>
          <w:color w:val="212121"/>
          <w:sz w:val="24"/>
          <w:szCs w:val="24"/>
          <w:lang w:eastAsia="pt-PT"/>
        </w:rPr>
        <w:t>Madrid</w:t>
      </w:r>
      <w:r w:rsidR="001653A7" w:rsidRPr="00066FF1">
        <w:rPr>
          <w:rFonts w:ascii="Arial Narrow" w:eastAsia="Times New Roman" w:hAnsi="Arial Narrow" w:cs="Times New Roman"/>
          <w:b/>
          <w:color w:val="212121"/>
          <w:sz w:val="24"/>
          <w:szCs w:val="24"/>
          <w:lang w:eastAsia="pt-PT"/>
        </w:rPr>
        <w:t xml:space="preserve"> – ESPANHA </w:t>
      </w:r>
      <w:r>
        <w:rPr>
          <w:rFonts w:ascii="Arial Narrow" w:eastAsia="Times New Roman" w:hAnsi="Arial Narrow" w:cs="Times New Roman"/>
          <w:b/>
          <w:color w:val="212121"/>
          <w:sz w:val="24"/>
          <w:szCs w:val="24"/>
          <w:lang w:eastAsia="pt-PT"/>
        </w:rPr>
        <w:t>–</w:t>
      </w:r>
      <w:r w:rsidR="001653A7" w:rsidRPr="00066FF1">
        <w:rPr>
          <w:rFonts w:ascii="Arial Narrow" w:eastAsia="Times New Roman" w:hAnsi="Arial Narrow" w:cs="Times New Roman"/>
          <w:b/>
          <w:color w:val="212121"/>
          <w:sz w:val="24"/>
          <w:szCs w:val="24"/>
          <w:lang w:eastAsia="pt-PT"/>
        </w:rPr>
        <w:t xml:space="preserve"> </w:t>
      </w:r>
      <w:r w:rsidR="00C173B5">
        <w:rPr>
          <w:rFonts w:ascii="Arial Narrow" w:eastAsia="Times New Roman" w:hAnsi="Arial Narrow" w:cs="Times New Roman"/>
          <w:b/>
          <w:color w:val="212121"/>
          <w:sz w:val="24"/>
          <w:szCs w:val="24"/>
          <w:lang w:eastAsia="pt-PT"/>
        </w:rPr>
        <w:t>20</w:t>
      </w:r>
      <w:r>
        <w:rPr>
          <w:rFonts w:ascii="Arial Narrow" w:eastAsia="Times New Roman" w:hAnsi="Arial Narrow" w:cs="Times New Roman"/>
          <w:b/>
          <w:color w:val="212121"/>
          <w:sz w:val="24"/>
          <w:szCs w:val="24"/>
          <w:lang w:eastAsia="pt-PT"/>
        </w:rPr>
        <w:t xml:space="preserve"> a</w:t>
      </w:r>
      <w:r w:rsidR="001653A7" w:rsidRPr="00066FF1">
        <w:rPr>
          <w:rFonts w:ascii="Arial Narrow" w:eastAsia="Times New Roman" w:hAnsi="Arial Narrow" w:cs="Times New Roman"/>
          <w:b/>
          <w:color w:val="212121"/>
          <w:sz w:val="24"/>
          <w:szCs w:val="24"/>
          <w:lang w:eastAsia="pt-PT"/>
        </w:rPr>
        <w:t xml:space="preserve"> </w:t>
      </w:r>
      <w:r w:rsidR="00C173B5">
        <w:rPr>
          <w:rFonts w:ascii="Arial Narrow" w:eastAsia="Times New Roman" w:hAnsi="Arial Narrow" w:cs="Times New Roman"/>
          <w:b/>
          <w:color w:val="212121"/>
          <w:sz w:val="24"/>
          <w:szCs w:val="24"/>
          <w:lang w:eastAsia="pt-PT"/>
        </w:rPr>
        <w:t>2</w:t>
      </w:r>
      <w:r>
        <w:rPr>
          <w:rFonts w:ascii="Arial Narrow" w:eastAsia="Times New Roman" w:hAnsi="Arial Narrow" w:cs="Times New Roman"/>
          <w:b/>
          <w:color w:val="212121"/>
          <w:sz w:val="24"/>
          <w:szCs w:val="24"/>
          <w:lang w:eastAsia="pt-PT"/>
        </w:rPr>
        <w:t>1</w:t>
      </w:r>
      <w:r w:rsidR="001653A7" w:rsidRPr="00066FF1">
        <w:rPr>
          <w:rFonts w:ascii="Arial Narrow" w:eastAsia="Times New Roman" w:hAnsi="Arial Narrow" w:cs="Times New Roman"/>
          <w:b/>
          <w:color w:val="212121"/>
          <w:sz w:val="24"/>
          <w:szCs w:val="24"/>
          <w:lang w:eastAsia="pt-PT"/>
        </w:rPr>
        <w:t xml:space="preserve"> de </w:t>
      </w:r>
      <w:proofErr w:type="gramStart"/>
      <w:r w:rsidR="00746FE4">
        <w:rPr>
          <w:rFonts w:ascii="Arial Narrow" w:eastAsia="Times New Roman" w:hAnsi="Arial Narrow" w:cs="Times New Roman"/>
          <w:b/>
          <w:color w:val="212121"/>
          <w:sz w:val="24"/>
          <w:szCs w:val="24"/>
          <w:lang w:eastAsia="pt-PT"/>
        </w:rPr>
        <w:t>Novembro</w:t>
      </w:r>
      <w:proofErr w:type="gramEnd"/>
      <w:r w:rsidR="001653A7" w:rsidRPr="00066FF1">
        <w:rPr>
          <w:rFonts w:ascii="Arial Narrow" w:eastAsia="Times New Roman" w:hAnsi="Arial Narrow" w:cs="Times New Roman"/>
          <w:b/>
          <w:color w:val="212121"/>
          <w:sz w:val="24"/>
          <w:szCs w:val="24"/>
          <w:lang w:eastAsia="pt-PT"/>
        </w:rPr>
        <w:t xml:space="preserve"> 202</w:t>
      </w:r>
      <w:r w:rsidR="00C173B5">
        <w:rPr>
          <w:rFonts w:ascii="Arial Narrow" w:eastAsia="Times New Roman" w:hAnsi="Arial Narrow" w:cs="Times New Roman"/>
          <w:b/>
          <w:color w:val="212121"/>
          <w:sz w:val="24"/>
          <w:szCs w:val="24"/>
          <w:lang w:eastAsia="pt-PT"/>
        </w:rPr>
        <w:t>4</w:t>
      </w:r>
    </w:p>
    <w:p w:rsidR="00A74A23" w:rsidRPr="00066FF1" w:rsidRDefault="00A74A23" w:rsidP="0048640A">
      <w:pPr>
        <w:spacing w:line="276" w:lineRule="auto"/>
        <w:jc w:val="center"/>
        <w:rPr>
          <w:rFonts w:ascii="Arial Narrow" w:eastAsia="Times New Roman" w:hAnsi="Arial Narrow" w:cs="Tahoma"/>
          <w:b/>
          <w:sz w:val="24"/>
          <w:szCs w:val="24"/>
          <w:lang w:eastAsia="pt-PT"/>
        </w:rPr>
      </w:pPr>
      <w:r w:rsidRPr="00066FF1">
        <w:rPr>
          <w:rFonts w:ascii="Arial Narrow" w:eastAsia="Times New Roman" w:hAnsi="Arial Narrow" w:cs="Tahoma"/>
          <w:b/>
          <w:sz w:val="24"/>
          <w:szCs w:val="24"/>
          <w:lang w:eastAsia="pt-PT"/>
        </w:rPr>
        <w:t>CONDIÇÕES DE PARTICIPAÇÃO</w:t>
      </w:r>
    </w:p>
    <w:p w:rsidR="00D32A63" w:rsidRPr="00240684" w:rsidRDefault="003E7357" w:rsidP="0048640A">
      <w:pPr>
        <w:spacing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A</w:t>
      </w:r>
      <w:r w:rsidR="00D255B7" w:rsidRPr="00240684">
        <w:rPr>
          <w:rFonts w:ascii="Arial Narrow" w:eastAsia="Times New Roman" w:hAnsi="Arial Narrow" w:cs="Times New Roman"/>
          <w:color w:val="212121"/>
          <w:lang w:eastAsia="pt-PT"/>
        </w:rPr>
        <w:t xml:space="preserve"> </w:t>
      </w:r>
      <w:r w:rsidR="005E50C8" w:rsidRPr="00240684">
        <w:rPr>
          <w:rFonts w:ascii="Arial Narrow" w:eastAsia="Times New Roman" w:hAnsi="Arial Narrow" w:cs="Times New Roman"/>
          <w:color w:val="212121"/>
          <w:lang w:eastAsia="pt-PT"/>
        </w:rPr>
        <w:t xml:space="preserve">participação da V/ empresa na </w:t>
      </w:r>
      <w:r w:rsidR="000E2714" w:rsidRPr="00240684">
        <w:rPr>
          <w:rFonts w:ascii="Arial Narrow" w:eastAsia="Times New Roman" w:hAnsi="Arial Narrow" w:cs="Times New Roman"/>
          <w:color w:val="212121"/>
          <w:lang w:eastAsia="pt-PT"/>
        </w:rPr>
        <w:t>feira</w:t>
      </w:r>
      <w:r w:rsidR="00F73A6E" w:rsidRPr="00240684">
        <w:rPr>
          <w:rFonts w:ascii="Arial Narrow" w:eastAsia="Times New Roman" w:hAnsi="Arial Narrow" w:cs="Times New Roman"/>
          <w:color w:val="212121"/>
          <w:lang w:eastAsia="pt-PT"/>
        </w:rPr>
        <w:t xml:space="preserve"> </w:t>
      </w:r>
      <w:r w:rsidR="00EC6421" w:rsidRPr="00EC6421">
        <w:rPr>
          <w:rFonts w:ascii="Arial Narrow" w:eastAsia="Times New Roman" w:hAnsi="Arial Narrow" w:cs="Times New Roman"/>
          <w:b/>
          <w:color w:val="212121"/>
          <w:lang w:eastAsia="pt-PT"/>
        </w:rPr>
        <w:t xml:space="preserve">ADVANCED MANUFACTURING </w:t>
      </w:r>
      <w:r w:rsidR="00BA1C6E">
        <w:rPr>
          <w:rFonts w:ascii="Arial Narrow" w:eastAsia="Times New Roman" w:hAnsi="Arial Narrow" w:cs="Times New Roman"/>
          <w:b/>
          <w:color w:val="212121"/>
          <w:lang w:eastAsia="pt-PT"/>
        </w:rPr>
        <w:t>METALMADRID</w:t>
      </w:r>
      <w:r w:rsidR="00EC6421" w:rsidRPr="00EC6421">
        <w:rPr>
          <w:rFonts w:ascii="Arial Narrow" w:eastAsia="Times New Roman" w:hAnsi="Arial Narrow" w:cs="Times New Roman"/>
          <w:b/>
          <w:color w:val="212121"/>
          <w:lang w:eastAsia="pt-PT"/>
        </w:rPr>
        <w:t xml:space="preserve"> 2023</w:t>
      </w:r>
      <w:r w:rsidR="005E50C8" w:rsidRPr="00240684">
        <w:rPr>
          <w:rFonts w:ascii="Arial Narrow" w:eastAsia="Times New Roman" w:hAnsi="Arial Narrow" w:cs="Times New Roman"/>
          <w:color w:val="212121"/>
          <w:lang w:eastAsia="pt-PT"/>
        </w:rPr>
        <w:t xml:space="preserve"> com stand,</w:t>
      </w:r>
      <w:r w:rsidR="00D255B7" w:rsidRPr="00240684">
        <w:rPr>
          <w:rFonts w:ascii="Arial Narrow" w:eastAsia="Times New Roman" w:hAnsi="Arial Narrow" w:cs="Times New Roman"/>
          <w:color w:val="212121"/>
          <w:lang w:eastAsia="pt-PT"/>
        </w:rPr>
        <w:t xml:space="preserve"> encontra-se integrada no </w:t>
      </w:r>
      <w:r w:rsidR="00A20671" w:rsidRPr="00402C46">
        <w:rPr>
          <w:rFonts w:ascii="Arial Narrow" w:eastAsia="Times New Roman" w:hAnsi="Arial Narrow" w:cs="Times New Roman"/>
          <w:color w:val="212121"/>
          <w:lang w:eastAsia="pt-PT"/>
        </w:rPr>
        <w:t>Projeto Export TECH, candidatura apresentada ao Sistema de Incentivos às Empresas “Internacionalização das PME”, apoiada pelo FEDER com recurso a verbas do Portugal 2030 e ao abrigo do Aviso 04/SI/2022</w:t>
      </w:r>
      <w:r w:rsidR="00D32A63" w:rsidRPr="00240684">
        <w:rPr>
          <w:rFonts w:ascii="Arial Narrow" w:eastAsia="Times New Roman" w:hAnsi="Arial Narrow" w:cs="Times New Roman"/>
          <w:color w:val="212121"/>
          <w:lang w:eastAsia="pt-PT"/>
        </w:rPr>
        <w:t>. Tem como principal objetivo potenciar o aumento das exportações e da internacionalização das PME através da realização de ações de capacitação internacional, presença coletiva em feiras internacionais, missões empresariais ao exterior para conhecimento e prospeção de mercados, missões de importadores e visitas para conhecimento e acesso a novos mercados, ações de promoção e marketing internacional e ações que promovam a utilização de ferramentas web, nomeadamente de canais digitais</w:t>
      </w:r>
      <w:r w:rsidR="00D32A63" w:rsidRPr="00240684">
        <w:rPr>
          <w:rFonts w:ascii="Arial Narrow" w:hAnsi="Arial Narrow"/>
        </w:rPr>
        <w:t>.</w:t>
      </w:r>
    </w:p>
    <w:p w:rsidR="00D255B7" w:rsidRPr="00240684" w:rsidRDefault="004900AD" w:rsidP="0048640A">
      <w:pPr>
        <w:spacing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Esta </w:t>
      </w:r>
      <w:r w:rsidR="0060652E" w:rsidRPr="00240684">
        <w:rPr>
          <w:rFonts w:ascii="Arial Narrow" w:eastAsia="Times New Roman" w:hAnsi="Arial Narrow" w:cs="Times New Roman"/>
          <w:color w:val="212121"/>
          <w:lang w:eastAsia="pt-PT"/>
        </w:rPr>
        <w:t>ação</w:t>
      </w:r>
      <w:r w:rsidRPr="00240684">
        <w:rPr>
          <w:rFonts w:ascii="Arial Narrow" w:eastAsia="Times New Roman" w:hAnsi="Arial Narrow" w:cs="Times New Roman"/>
          <w:color w:val="212121"/>
          <w:lang w:eastAsia="pt-PT"/>
        </w:rPr>
        <w:t xml:space="preserve">, </w:t>
      </w:r>
      <w:r w:rsidR="00D32A63" w:rsidRPr="00240684">
        <w:rPr>
          <w:rFonts w:ascii="Arial Narrow" w:eastAsia="Times New Roman" w:hAnsi="Arial Narrow" w:cs="Times New Roman"/>
          <w:color w:val="212121"/>
          <w:lang w:eastAsia="pt-PT"/>
        </w:rPr>
        <w:t xml:space="preserve">que integra a candidatura apresentada no âmbito do AVISO 4/SI/2022, realiza-se </w:t>
      </w:r>
      <w:bookmarkStart w:id="0" w:name="_GoBack"/>
      <w:bookmarkEnd w:id="0"/>
      <w:r w:rsidR="00734D40" w:rsidRPr="00240684">
        <w:rPr>
          <w:rFonts w:ascii="Arial Narrow" w:eastAsia="Times New Roman" w:hAnsi="Arial Narrow" w:cs="Times New Roman"/>
          <w:color w:val="212121"/>
          <w:lang w:eastAsia="pt-PT"/>
        </w:rPr>
        <w:t>no período</w:t>
      </w:r>
      <w:r w:rsidRPr="00240684">
        <w:rPr>
          <w:rFonts w:ascii="Arial Narrow" w:eastAsia="Times New Roman" w:hAnsi="Arial Narrow" w:cs="Times New Roman"/>
          <w:color w:val="212121"/>
          <w:lang w:eastAsia="pt-PT"/>
        </w:rPr>
        <w:t xml:space="preserve"> de </w:t>
      </w:r>
      <w:r w:rsidR="00C173B5">
        <w:rPr>
          <w:rFonts w:ascii="Arial Narrow" w:eastAsia="Times New Roman" w:hAnsi="Arial Narrow" w:cs="Times New Roman"/>
          <w:b/>
          <w:i/>
          <w:color w:val="212121"/>
          <w:lang w:eastAsia="pt-PT"/>
        </w:rPr>
        <w:t>20</w:t>
      </w:r>
      <w:r w:rsidR="0060652E" w:rsidRPr="00240684">
        <w:rPr>
          <w:rFonts w:ascii="Arial Narrow" w:eastAsia="Times New Roman" w:hAnsi="Arial Narrow" w:cs="Times New Roman"/>
          <w:b/>
          <w:i/>
          <w:color w:val="212121"/>
          <w:lang w:eastAsia="pt-PT"/>
        </w:rPr>
        <w:t xml:space="preserve"> a </w:t>
      </w:r>
      <w:r w:rsidR="00C173B5">
        <w:rPr>
          <w:rFonts w:ascii="Arial Narrow" w:eastAsia="Times New Roman" w:hAnsi="Arial Narrow" w:cs="Times New Roman"/>
          <w:b/>
          <w:i/>
          <w:color w:val="212121"/>
          <w:lang w:eastAsia="pt-PT"/>
        </w:rPr>
        <w:t>2</w:t>
      </w:r>
      <w:r w:rsidR="00EC6421">
        <w:rPr>
          <w:rFonts w:ascii="Arial Narrow" w:eastAsia="Times New Roman" w:hAnsi="Arial Narrow" w:cs="Times New Roman"/>
          <w:b/>
          <w:i/>
          <w:color w:val="212121"/>
          <w:lang w:eastAsia="pt-PT"/>
        </w:rPr>
        <w:t>1</w:t>
      </w:r>
      <w:r w:rsidR="0060652E" w:rsidRPr="00240684">
        <w:rPr>
          <w:rFonts w:ascii="Arial Narrow" w:eastAsia="Times New Roman" w:hAnsi="Arial Narrow" w:cs="Times New Roman"/>
          <w:b/>
          <w:i/>
          <w:color w:val="212121"/>
          <w:lang w:eastAsia="pt-PT"/>
        </w:rPr>
        <w:t xml:space="preserve"> de </w:t>
      </w:r>
      <w:r w:rsidR="00BA1C6E">
        <w:rPr>
          <w:rFonts w:ascii="Arial Narrow" w:eastAsia="Times New Roman" w:hAnsi="Arial Narrow" w:cs="Times New Roman"/>
          <w:b/>
          <w:i/>
          <w:color w:val="212121"/>
          <w:lang w:eastAsia="pt-PT"/>
        </w:rPr>
        <w:t>novembro</w:t>
      </w:r>
      <w:r w:rsidR="0060652E" w:rsidRPr="00240684">
        <w:rPr>
          <w:rFonts w:ascii="Arial Narrow" w:eastAsia="Times New Roman" w:hAnsi="Arial Narrow" w:cs="Times New Roman"/>
          <w:b/>
          <w:i/>
          <w:color w:val="212121"/>
          <w:lang w:eastAsia="pt-PT"/>
        </w:rPr>
        <w:t xml:space="preserve"> de 202</w:t>
      </w:r>
      <w:r w:rsidR="00C173B5">
        <w:rPr>
          <w:rFonts w:ascii="Arial Narrow" w:eastAsia="Times New Roman" w:hAnsi="Arial Narrow" w:cs="Times New Roman"/>
          <w:b/>
          <w:i/>
          <w:color w:val="212121"/>
          <w:lang w:eastAsia="pt-PT"/>
        </w:rPr>
        <w:t>4</w:t>
      </w:r>
      <w:r w:rsidR="00D32A63" w:rsidRPr="00240684">
        <w:rPr>
          <w:rFonts w:ascii="Arial Narrow" w:eastAsia="Times New Roman" w:hAnsi="Arial Narrow" w:cs="Times New Roman"/>
          <w:color w:val="212121"/>
          <w:lang w:eastAsia="pt-PT"/>
        </w:rPr>
        <w:t xml:space="preserve">, e </w:t>
      </w:r>
      <w:r w:rsidR="00BA1C6E">
        <w:rPr>
          <w:rFonts w:ascii="Arial Narrow" w:eastAsia="Times New Roman" w:hAnsi="Arial Narrow" w:cs="Times New Roman"/>
          <w:color w:val="212121"/>
          <w:lang w:eastAsia="pt-PT"/>
        </w:rPr>
        <w:t xml:space="preserve">será </w:t>
      </w:r>
      <w:r w:rsidR="00D32A63" w:rsidRPr="00240684">
        <w:rPr>
          <w:rFonts w:ascii="Arial Narrow" w:eastAsia="Times New Roman" w:hAnsi="Arial Narrow" w:cs="Times New Roman"/>
          <w:color w:val="212121"/>
          <w:lang w:eastAsia="pt-PT"/>
        </w:rPr>
        <w:t>cofinanciada</w:t>
      </w:r>
      <w:r w:rsidRPr="00240684">
        <w:rPr>
          <w:rFonts w:ascii="Arial Narrow" w:eastAsia="Times New Roman" w:hAnsi="Arial Narrow" w:cs="Times New Roman"/>
          <w:color w:val="212121"/>
          <w:lang w:eastAsia="pt-PT"/>
        </w:rPr>
        <w:t xml:space="preserve"> </w:t>
      </w:r>
      <w:r w:rsidR="005302FD" w:rsidRPr="00240684">
        <w:rPr>
          <w:rFonts w:ascii="Arial Narrow" w:eastAsia="Times New Roman" w:hAnsi="Arial Narrow" w:cs="Times New Roman"/>
          <w:color w:val="212121"/>
          <w:lang w:eastAsia="pt-PT"/>
        </w:rPr>
        <w:t xml:space="preserve">pelo </w:t>
      </w:r>
      <w:r w:rsidR="00734D40" w:rsidRPr="00240684">
        <w:rPr>
          <w:rFonts w:ascii="Arial Narrow" w:eastAsia="Times New Roman" w:hAnsi="Arial Narrow" w:cs="Times New Roman"/>
          <w:color w:val="212121"/>
          <w:lang w:eastAsia="pt-PT"/>
        </w:rPr>
        <w:t>mecanismo extraordinário de antecipa</w:t>
      </w:r>
      <w:r w:rsidR="00464F25" w:rsidRPr="00240684">
        <w:rPr>
          <w:rFonts w:ascii="Arial Narrow" w:eastAsia="Times New Roman" w:hAnsi="Arial Narrow" w:cs="Times New Roman"/>
          <w:color w:val="212121"/>
          <w:lang w:eastAsia="pt-PT"/>
        </w:rPr>
        <w:t xml:space="preserve">ção do Portugal 2030, estando o </w:t>
      </w:r>
      <w:r w:rsidR="0060652E" w:rsidRPr="00240684">
        <w:rPr>
          <w:rFonts w:ascii="Arial Narrow" w:eastAsia="Times New Roman" w:hAnsi="Arial Narrow" w:cs="Times New Roman"/>
          <w:color w:val="212121"/>
          <w:lang w:eastAsia="pt-PT"/>
        </w:rPr>
        <w:t>respetivo</w:t>
      </w:r>
      <w:r w:rsidR="001D056A" w:rsidRPr="00240684">
        <w:rPr>
          <w:rFonts w:ascii="Arial Narrow" w:eastAsia="Times New Roman" w:hAnsi="Arial Narrow" w:cs="Times New Roman"/>
          <w:color w:val="212121"/>
          <w:lang w:eastAsia="pt-PT"/>
        </w:rPr>
        <w:t xml:space="preserve"> cofinanciamento</w:t>
      </w:r>
      <w:r w:rsidR="00D255B7" w:rsidRPr="00240684">
        <w:rPr>
          <w:rFonts w:ascii="Arial Narrow" w:eastAsia="Times New Roman" w:hAnsi="Arial Narrow" w:cs="Times New Roman"/>
          <w:color w:val="212121"/>
          <w:lang w:eastAsia="pt-PT"/>
        </w:rPr>
        <w:t xml:space="preserve"> limitado a apenas um</w:t>
      </w:r>
      <w:r w:rsidR="005E50C8" w:rsidRPr="00240684">
        <w:rPr>
          <w:rFonts w:ascii="Arial Narrow" w:eastAsia="Times New Roman" w:hAnsi="Arial Narrow" w:cs="Times New Roman"/>
          <w:color w:val="212121"/>
          <w:lang w:eastAsia="pt-PT"/>
        </w:rPr>
        <w:t>a empresa e a um</w:t>
      </w:r>
      <w:r w:rsidR="00D255B7" w:rsidRPr="00240684">
        <w:rPr>
          <w:rFonts w:ascii="Arial Narrow" w:eastAsia="Times New Roman" w:hAnsi="Arial Narrow" w:cs="Times New Roman"/>
          <w:color w:val="212121"/>
          <w:lang w:eastAsia="pt-PT"/>
        </w:rPr>
        <w:t xml:space="preserve"> elemento por empresa.</w:t>
      </w:r>
    </w:p>
    <w:p w:rsidR="00734D40" w:rsidRPr="00240684" w:rsidRDefault="0060652E" w:rsidP="0048640A">
      <w:pPr>
        <w:spacing w:line="276" w:lineRule="auto"/>
        <w:ind w:left="-567"/>
        <w:jc w:val="both"/>
        <w:rPr>
          <w:rFonts w:ascii="Arial Narrow" w:eastAsia="Times New Roman" w:hAnsi="Arial Narrow" w:cs="Times New Roman"/>
          <w:b/>
          <w:color w:val="212121"/>
          <w:u w:val="single"/>
          <w:lang w:eastAsia="pt-PT"/>
        </w:rPr>
      </w:pPr>
      <w:r w:rsidRPr="00240684">
        <w:rPr>
          <w:rFonts w:ascii="Arial Narrow" w:eastAsia="Times New Roman" w:hAnsi="Arial Narrow" w:cs="Times New Roman"/>
          <w:b/>
          <w:color w:val="212121"/>
          <w:u w:val="single"/>
          <w:lang w:eastAsia="pt-PT"/>
        </w:rPr>
        <w:t>As PME participantes, que cumpram todos os critérios de elegibilidade</w:t>
      </w:r>
      <w:r w:rsidR="00EC6421">
        <w:rPr>
          <w:rFonts w:ascii="Arial Narrow" w:eastAsia="Times New Roman" w:hAnsi="Arial Narrow" w:cs="Times New Roman"/>
          <w:b/>
          <w:color w:val="212121"/>
          <w:u w:val="single"/>
          <w:lang w:eastAsia="pt-PT"/>
        </w:rPr>
        <w:t>,</w:t>
      </w:r>
      <w:r w:rsidRPr="00240684">
        <w:rPr>
          <w:rFonts w:ascii="Arial Narrow" w:eastAsia="Times New Roman" w:hAnsi="Arial Narrow" w:cs="Times New Roman"/>
          <w:b/>
          <w:color w:val="212121"/>
          <w:u w:val="single"/>
          <w:lang w:eastAsia="pt-PT"/>
        </w:rPr>
        <w:t xml:space="preserve"> </w:t>
      </w:r>
      <w:r w:rsidR="00734D40" w:rsidRPr="00240684">
        <w:rPr>
          <w:rFonts w:ascii="Arial Narrow" w:eastAsia="Times New Roman" w:hAnsi="Arial Narrow" w:cs="Times New Roman"/>
          <w:b/>
          <w:color w:val="212121"/>
          <w:u w:val="single"/>
          <w:lang w:eastAsia="pt-PT"/>
        </w:rPr>
        <w:t xml:space="preserve">poderão vir a </w:t>
      </w:r>
      <w:r w:rsidR="003F157C" w:rsidRPr="00240684">
        <w:rPr>
          <w:rFonts w:ascii="Arial Narrow" w:eastAsia="Times New Roman" w:hAnsi="Arial Narrow" w:cs="Times New Roman"/>
          <w:b/>
          <w:color w:val="212121"/>
          <w:u w:val="single"/>
          <w:lang w:eastAsia="pt-PT"/>
        </w:rPr>
        <w:t>ser reembolsadas</w:t>
      </w:r>
      <w:r w:rsidRPr="00240684">
        <w:rPr>
          <w:rFonts w:ascii="Arial Narrow" w:eastAsia="Times New Roman" w:hAnsi="Arial Narrow" w:cs="Times New Roman"/>
          <w:b/>
          <w:color w:val="212121"/>
          <w:u w:val="single"/>
          <w:lang w:eastAsia="pt-PT"/>
        </w:rPr>
        <w:t xml:space="preserve"> até ao máximo de 50% das despesas elegíveis</w:t>
      </w:r>
      <w:r w:rsidR="00734D40" w:rsidRPr="00240684">
        <w:rPr>
          <w:rFonts w:ascii="Arial Narrow" w:eastAsia="Times New Roman" w:hAnsi="Arial Narrow" w:cs="Times New Roman"/>
          <w:b/>
          <w:color w:val="212121"/>
          <w:u w:val="single"/>
          <w:lang w:eastAsia="pt-PT"/>
        </w:rPr>
        <w:t>.</w:t>
      </w:r>
    </w:p>
    <w:p w:rsidR="001653A7" w:rsidRPr="00240684" w:rsidRDefault="001653A7" w:rsidP="0048640A">
      <w:pPr>
        <w:spacing w:line="276" w:lineRule="auto"/>
        <w:ind w:left="-567"/>
        <w:jc w:val="both"/>
        <w:rPr>
          <w:rFonts w:ascii="Arial Narrow" w:eastAsia="Times New Roman" w:hAnsi="Arial Narrow" w:cs="Times New Roman"/>
          <w:b/>
          <w:color w:val="212121"/>
          <w:lang w:eastAsia="pt-PT"/>
        </w:rPr>
      </w:pPr>
      <w:r w:rsidRPr="00240684">
        <w:rPr>
          <w:rFonts w:ascii="Arial Narrow" w:eastAsia="Times New Roman" w:hAnsi="Arial Narrow" w:cs="Times New Roman"/>
          <w:color w:val="212121"/>
          <w:lang w:eastAsia="pt-PT"/>
        </w:rPr>
        <w:t xml:space="preserve">A fim de serem assegurados atempadamente os espaços e respetivos valores, </w:t>
      </w:r>
      <w:r w:rsidRPr="00240684">
        <w:rPr>
          <w:rFonts w:ascii="Arial Narrow" w:eastAsia="Times New Roman" w:hAnsi="Arial Narrow" w:cs="Times New Roman"/>
          <w:b/>
          <w:color w:val="212121"/>
          <w:lang w:eastAsia="pt-PT"/>
        </w:rPr>
        <w:t xml:space="preserve">as inscrições deverão dar entrada </w:t>
      </w:r>
      <w:r w:rsidRPr="003F196B">
        <w:rPr>
          <w:rFonts w:ascii="Arial Narrow" w:eastAsia="Times New Roman" w:hAnsi="Arial Narrow" w:cs="Times New Roman"/>
          <w:b/>
          <w:color w:val="212121"/>
          <w:lang w:eastAsia="pt-PT"/>
        </w:rPr>
        <w:t xml:space="preserve">na AIDA até ao próximo dia </w:t>
      </w:r>
      <w:r w:rsidR="00C173B5">
        <w:rPr>
          <w:rFonts w:ascii="Arial Narrow" w:eastAsia="Times New Roman" w:hAnsi="Arial Narrow" w:cs="Times New Roman"/>
          <w:b/>
          <w:color w:val="212121"/>
          <w:lang w:eastAsia="pt-PT"/>
        </w:rPr>
        <w:t>3</w:t>
      </w:r>
      <w:r w:rsidR="00D82FB8">
        <w:rPr>
          <w:rFonts w:ascii="Arial Narrow" w:eastAsia="Times New Roman" w:hAnsi="Arial Narrow" w:cs="Times New Roman"/>
          <w:b/>
          <w:color w:val="212121"/>
          <w:lang w:eastAsia="pt-PT"/>
        </w:rPr>
        <w:t>1</w:t>
      </w:r>
      <w:r w:rsidR="003F196B" w:rsidRPr="003F196B">
        <w:rPr>
          <w:rFonts w:ascii="Arial Narrow" w:eastAsia="Times New Roman" w:hAnsi="Arial Narrow" w:cs="Times New Roman"/>
          <w:b/>
          <w:color w:val="212121"/>
          <w:lang w:eastAsia="pt-PT"/>
        </w:rPr>
        <w:t xml:space="preserve"> de </w:t>
      </w:r>
      <w:r w:rsidR="00C173B5">
        <w:rPr>
          <w:rFonts w:ascii="Arial Narrow" w:eastAsia="Times New Roman" w:hAnsi="Arial Narrow" w:cs="Times New Roman"/>
          <w:b/>
          <w:color w:val="212121"/>
          <w:lang w:eastAsia="pt-PT"/>
        </w:rPr>
        <w:t>julho</w:t>
      </w:r>
      <w:r w:rsidR="00D82FB8">
        <w:rPr>
          <w:rFonts w:ascii="Arial Narrow" w:eastAsia="Times New Roman" w:hAnsi="Arial Narrow" w:cs="Times New Roman"/>
          <w:b/>
          <w:color w:val="212121"/>
          <w:lang w:eastAsia="pt-PT"/>
        </w:rPr>
        <w:t xml:space="preserve"> </w:t>
      </w:r>
      <w:r w:rsidRPr="003F196B">
        <w:rPr>
          <w:rFonts w:ascii="Arial Narrow" w:eastAsia="Times New Roman" w:hAnsi="Arial Narrow" w:cs="Times New Roman"/>
          <w:b/>
          <w:color w:val="212121"/>
          <w:lang w:eastAsia="pt-PT"/>
        </w:rPr>
        <w:t xml:space="preserve">de </w:t>
      </w:r>
      <w:r w:rsidR="00734D40" w:rsidRPr="003F196B">
        <w:rPr>
          <w:rFonts w:ascii="Arial Narrow" w:eastAsia="Times New Roman" w:hAnsi="Arial Narrow" w:cs="Times New Roman"/>
          <w:b/>
          <w:color w:val="212121"/>
          <w:lang w:eastAsia="pt-PT"/>
        </w:rPr>
        <w:t>202</w:t>
      </w:r>
      <w:r w:rsidR="00C173B5">
        <w:rPr>
          <w:rFonts w:ascii="Arial Narrow" w:eastAsia="Times New Roman" w:hAnsi="Arial Narrow" w:cs="Times New Roman"/>
          <w:b/>
          <w:color w:val="212121"/>
          <w:lang w:eastAsia="pt-PT"/>
        </w:rPr>
        <w:t>4</w:t>
      </w:r>
      <w:r w:rsidR="00734D40" w:rsidRPr="003F196B">
        <w:rPr>
          <w:rFonts w:ascii="Arial Narrow" w:eastAsia="Times New Roman" w:hAnsi="Arial Narrow" w:cs="Times New Roman"/>
          <w:b/>
          <w:color w:val="212121"/>
          <w:lang w:eastAsia="pt-PT"/>
        </w:rPr>
        <w:t>.</w:t>
      </w:r>
    </w:p>
    <w:p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O apuramento inicial da elegibilidade das empresas é verificado no momento de adesão ao projeto, estando esta dependente da análise final do PORTUGAL 20</w:t>
      </w:r>
      <w:r w:rsidR="00734D40" w:rsidRPr="00240684">
        <w:rPr>
          <w:rFonts w:ascii="Arial Narrow" w:eastAsia="Times New Roman" w:hAnsi="Arial Narrow" w:cs="Times New Roman"/>
          <w:color w:val="212121"/>
          <w:lang w:eastAsia="pt-PT"/>
        </w:rPr>
        <w:t>30</w:t>
      </w:r>
      <w:r w:rsidRPr="00240684">
        <w:rPr>
          <w:rFonts w:ascii="Arial Narrow" w:eastAsia="Times New Roman" w:hAnsi="Arial Narrow" w:cs="Times New Roman"/>
          <w:color w:val="212121"/>
          <w:lang w:eastAsia="pt-PT"/>
        </w:rPr>
        <w:t xml:space="preserve"> | COMPETE 20</w:t>
      </w:r>
      <w:r w:rsidR="00734D40" w:rsidRPr="00240684">
        <w:rPr>
          <w:rFonts w:ascii="Arial Narrow" w:eastAsia="Times New Roman" w:hAnsi="Arial Narrow" w:cs="Times New Roman"/>
          <w:color w:val="212121"/>
          <w:lang w:eastAsia="pt-PT"/>
        </w:rPr>
        <w:t>3</w:t>
      </w:r>
      <w:r w:rsidRPr="00240684">
        <w:rPr>
          <w:rFonts w:ascii="Arial Narrow" w:eastAsia="Times New Roman" w:hAnsi="Arial Narrow" w:cs="Times New Roman"/>
          <w:color w:val="212121"/>
          <w:lang w:eastAsia="pt-PT"/>
        </w:rPr>
        <w:t>0 quanto ao cumprimento das condições de elegibilidade, aferidas à data da referida análise.</w:t>
      </w:r>
    </w:p>
    <w:p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As inscrições serão validadas com a receção do formulário de inscrição preenchido, devidamente assinado e carimbado pelo representante legal da empresa, acompanhada do comprovativo de pagamento da fatura. As inscrições são ainda analisadas por ordem de entrada. </w:t>
      </w:r>
    </w:p>
    <w:p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lang w:eastAsia="pt-PT"/>
        </w:rPr>
        <w:t>Com a efetivação da inscrição, será enviado à empresa um acordo de pré-adesão ao projeto, que deverá ser devolvido à AIDA CCI devidamente assinado pelo representante legal da empresa e carimbado.</w:t>
      </w:r>
    </w:p>
    <w:p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Empresas não elegíveis no âmbito do Programa PORTUGAL 20</w:t>
      </w:r>
      <w:r w:rsidR="00734D40" w:rsidRPr="00240684">
        <w:rPr>
          <w:rFonts w:ascii="Arial Narrow" w:eastAsia="Times New Roman" w:hAnsi="Arial Narrow" w:cs="Times New Roman"/>
          <w:color w:val="212121"/>
          <w:lang w:eastAsia="pt-PT"/>
        </w:rPr>
        <w:t>3</w:t>
      </w:r>
      <w:r w:rsidRPr="00240684">
        <w:rPr>
          <w:rFonts w:ascii="Arial Narrow" w:eastAsia="Times New Roman" w:hAnsi="Arial Narrow" w:cs="Times New Roman"/>
          <w:color w:val="212121"/>
          <w:lang w:eastAsia="pt-PT"/>
        </w:rPr>
        <w:t>0 e COMPETE 20</w:t>
      </w:r>
      <w:r w:rsidR="00734D40" w:rsidRPr="00240684">
        <w:rPr>
          <w:rFonts w:ascii="Arial Narrow" w:eastAsia="Times New Roman" w:hAnsi="Arial Narrow" w:cs="Times New Roman"/>
          <w:color w:val="212121"/>
          <w:lang w:eastAsia="pt-PT"/>
        </w:rPr>
        <w:t>3</w:t>
      </w:r>
      <w:r w:rsidRPr="00240684">
        <w:rPr>
          <w:rFonts w:ascii="Arial Narrow" w:eastAsia="Times New Roman" w:hAnsi="Arial Narrow" w:cs="Times New Roman"/>
          <w:color w:val="212121"/>
          <w:lang w:eastAsia="pt-PT"/>
        </w:rPr>
        <w:t>0 poderão participar suportando na íntegra os valores de participação.</w:t>
      </w:r>
    </w:p>
    <w:p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Em fase de encerramento do projeto, poderá haver a necessidade de se proceder a ajustes financeiros dependendo dos custos finais que vierem a ser apurados e do universo final das empresas participantes, pelo que o valor do reembolso poderá sofrer alterações</w:t>
      </w:r>
      <w:r w:rsidR="00D82FB8">
        <w:rPr>
          <w:rFonts w:ascii="Arial Narrow" w:eastAsia="Times New Roman" w:hAnsi="Arial Narrow" w:cs="Times New Roman"/>
          <w:color w:val="212121"/>
          <w:lang w:eastAsia="pt-PT"/>
        </w:rPr>
        <w:t>.</w:t>
      </w:r>
    </w:p>
    <w:p w:rsidR="0048640A" w:rsidRPr="00240684" w:rsidRDefault="0048640A" w:rsidP="0048640A">
      <w:pPr>
        <w:tabs>
          <w:tab w:val="left" w:pos="-142"/>
        </w:tabs>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Dados os compromissos contratuais e respetivos encargos financeiros por parte da entidade promotora aquando da confirmação das participações à organização do certame e a outras entidades de prestação de serviços relativos a este evento, em caso de desistência de uma empresa depois de efetuada a inscrição e a mesma confirmada com a receção do Formulário de Inscrição, acarretará o pagamento total do valor da participação.</w:t>
      </w:r>
    </w:p>
    <w:p w:rsidR="00240684" w:rsidRDefault="00240684" w:rsidP="00EC6421">
      <w:pPr>
        <w:spacing w:line="276" w:lineRule="auto"/>
        <w:jc w:val="both"/>
        <w:rPr>
          <w:rFonts w:ascii="Arial Narrow" w:eastAsia="Times New Roman" w:hAnsi="Arial Narrow" w:cs="Times New Roman"/>
          <w:b/>
          <w:color w:val="212121"/>
          <w:lang w:eastAsia="pt-PT"/>
        </w:rPr>
      </w:pPr>
    </w:p>
    <w:p w:rsidR="002257B5" w:rsidRPr="00240684" w:rsidRDefault="0057764D" w:rsidP="003553DF">
      <w:pPr>
        <w:spacing w:line="276" w:lineRule="auto"/>
        <w:ind w:left="-567"/>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A COMPARTICIPAÇÃO </w:t>
      </w:r>
      <w:r w:rsidR="00305C00" w:rsidRPr="00240684">
        <w:rPr>
          <w:rFonts w:ascii="Arial Narrow" w:eastAsia="Times New Roman" w:hAnsi="Arial Narrow" w:cs="Times New Roman"/>
          <w:b/>
          <w:color w:val="212121"/>
          <w:lang w:eastAsia="pt-PT"/>
        </w:rPr>
        <w:t>INCLUI:</w:t>
      </w:r>
      <w:r w:rsidR="009B590D" w:rsidRPr="00240684">
        <w:rPr>
          <w:rFonts w:ascii="Arial Narrow" w:eastAsia="Times New Roman" w:hAnsi="Arial Narrow" w:cs="Times New Roman"/>
          <w:b/>
          <w:color w:val="212121"/>
          <w:lang w:eastAsia="pt-PT"/>
        </w:rPr>
        <w:t xml:space="preserve"> </w:t>
      </w:r>
      <w:r w:rsidR="002257B5" w:rsidRPr="00240684">
        <w:rPr>
          <w:rFonts w:ascii="Arial Narrow" w:eastAsia="Times New Roman" w:hAnsi="Arial Narrow" w:cs="Times New Roman"/>
          <w:b/>
          <w:color w:val="212121"/>
          <w:lang w:eastAsia="pt-PT"/>
        </w:rPr>
        <w:t xml:space="preserve">(para </w:t>
      </w:r>
      <w:r w:rsidR="00346EF3" w:rsidRPr="00240684">
        <w:rPr>
          <w:rFonts w:ascii="Arial Narrow" w:eastAsia="Times New Roman" w:hAnsi="Arial Narrow" w:cs="Times New Roman"/>
          <w:b/>
          <w:color w:val="212121"/>
          <w:lang w:eastAsia="pt-PT"/>
        </w:rPr>
        <w:t xml:space="preserve">1 </w:t>
      </w:r>
      <w:r w:rsidR="002257B5" w:rsidRPr="00240684">
        <w:rPr>
          <w:rFonts w:ascii="Arial Narrow" w:eastAsia="Times New Roman" w:hAnsi="Arial Narrow" w:cs="Times New Roman"/>
          <w:b/>
          <w:color w:val="212121"/>
          <w:lang w:eastAsia="pt-PT"/>
        </w:rPr>
        <w:t>empresa)</w:t>
      </w:r>
    </w:p>
    <w:p w:rsidR="003702C2" w:rsidRPr="00483378" w:rsidRDefault="003702C2" w:rsidP="003702C2">
      <w:pPr>
        <w:pStyle w:val="PargrafodaLista"/>
        <w:numPr>
          <w:ilvl w:val="0"/>
          <w:numId w:val="4"/>
        </w:numPr>
        <w:spacing w:line="276" w:lineRule="auto"/>
        <w:ind w:left="-284" w:firstLine="0"/>
        <w:rPr>
          <w:rFonts w:ascii="Arial Narrow" w:eastAsia="Times New Roman" w:hAnsi="Arial Narrow" w:cs="Times New Roman"/>
          <w:lang w:eastAsia="pt-PT"/>
        </w:rPr>
      </w:pPr>
      <w:r w:rsidRPr="00483378">
        <w:rPr>
          <w:rFonts w:ascii="Arial Narrow" w:eastAsia="Times New Roman" w:hAnsi="Arial Narrow" w:cs="Times New Roman"/>
          <w:lang w:eastAsia="pt-PT"/>
        </w:rPr>
        <w:t>Viagem com partida a 1</w:t>
      </w:r>
      <w:r w:rsidR="00C173B5">
        <w:rPr>
          <w:rFonts w:ascii="Arial Narrow" w:eastAsia="Times New Roman" w:hAnsi="Arial Narrow" w:cs="Times New Roman"/>
          <w:lang w:eastAsia="pt-PT"/>
        </w:rPr>
        <w:t>9</w:t>
      </w:r>
      <w:r w:rsidRPr="00483378">
        <w:rPr>
          <w:rFonts w:ascii="Arial Narrow" w:eastAsia="Times New Roman" w:hAnsi="Arial Narrow" w:cs="Times New Roman"/>
          <w:lang w:eastAsia="pt-PT"/>
        </w:rPr>
        <w:t xml:space="preserve"> de </w:t>
      </w:r>
      <w:r w:rsidR="00BA1C6E">
        <w:rPr>
          <w:rFonts w:ascii="Arial Narrow" w:eastAsia="Times New Roman" w:hAnsi="Arial Narrow" w:cs="Times New Roman"/>
          <w:lang w:eastAsia="pt-PT"/>
        </w:rPr>
        <w:t>novembro</w:t>
      </w:r>
      <w:r w:rsidRPr="00483378">
        <w:rPr>
          <w:rFonts w:ascii="Arial Narrow" w:eastAsia="Times New Roman" w:hAnsi="Arial Narrow" w:cs="Times New Roman"/>
          <w:lang w:eastAsia="pt-PT"/>
        </w:rPr>
        <w:t xml:space="preserve"> e regresso a </w:t>
      </w:r>
      <w:r w:rsidR="00C173B5">
        <w:rPr>
          <w:rFonts w:ascii="Arial Narrow" w:eastAsia="Times New Roman" w:hAnsi="Arial Narrow" w:cs="Times New Roman"/>
          <w:lang w:eastAsia="pt-PT"/>
        </w:rPr>
        <w:t>22</w:t>
      </w:r>
      <w:r w:rsidRPr="00483378">
        <w:rPr>
          <w:rFonts w:ascii="Arial Narrow" w:eastAsia="Times New Roman" w:hAnsi="Arial Narrow" w:cs="Times New Roman"/>
          <w:lang w:eastAsia="pt-PT"/>
        </w:rPr>
        <w:t xml:space="preserve"> de </w:t>
      </w:r>
      <w:r w:rsidR="00BA1C6E">
        <w:rPr>
          <w:rFonts w:ascii="Arial Narrow" w:eastAsia="Times New Roman" w:hAnsi="Arial Narrow" w:cs="Times New Roman"/>
          <w:lang w:eastAsia="pt-PT"/>
        </w:rPr>
        <w:t>novembro</w:t>
      </w:r>
      <w:r w:rsidRPr="00483378">
        <w:rPr>
          <w:rFonts w:ascii="Arial Narrow" w:eastAsia="Times New Roman" w:hAnsi="Arial Narrow" w:cs="Times New Roman"/>
          <w:lang w:eastAsia="pt-PT"/>
        </w:rPr>
        <w:t xml:space="preserve"> 202</w:t>
      </w:r>
      <w:r w:rsidR="00C173B5">
        <w:rPr>
          <w:rFonts w:ascii="Arial Narrow" w:eastAsia="Times New Roman" w:hAnsi="Arial Narrow" w:cs="Times New Roman"/>
          <w:lang w:eastAsia="pt-PT"/>
        </w:rPr>
        <w:t>4</w:t>
      </w:r>
    </w:p>
    <w:p w:rsidR="003702C2" w:rsidRPr="00483378" w:rsidRDefault="003702C2" w:rsidP="003702C2">
      <w:pPr>
        <w:pStyle w:val="PargrafodaLista"/>
        <w:numPr>
          <w:ilvl w:val="0"/>
          <w:numId w:val="4"/>
        </w:numPr>
        <w:spacing w:line="276" w:lineRule="auto"/>
        <w:ind w:left="-284" w:firstLine="0"/>
        <w:rPr>
          <w:rFonts w:ascii="Arial Narrow" w:eastAsia="Times New Roman" w:hAnsi="Arial Narrow" w:cs="Times New Roman"/>
          <w:lang w:eastAsia="pt-PT"/>
        </w:rPr>
      </w:pPr>
      <w:r w:rsidRPr="00483378">
        <w:rPr>
          <w:rFonts w:ascii="Arial Narrow" w:eastAsia="Times New Roman" w:hAnsi="Arial Narrow" w:cs="Times New Roman"/>
          <w:lang w:eastAsia="pt-PT"/>
        </w:rPr>
        <w:t>Alojamento em quarto individual (</w:t>
      </w:r>
      <w:r w:rsidR="00BA1C6E">
        <w:rPr>
          <w:rFonts w:ascii="Arial Narrow" w:eastAsia="Times New Roman" w:hAnsi="Arial Narrow" w:cs="Times New Roman"/>
          <w:lang w:eastAsia="pt-PT"/>
        </w:rPr>
        <w:t>3</w:t>
      </w:r>
      <w:r w:rsidRPr="00483378">
        <w:rPr>
          <w:rFonts w:ascii="Arial Narrow" w:eastAsia="Times New Roman" w:hAnsi="Arial Narrow" w:cs="Times New Roman"/>
          <w:lang w:eastAsia="pt-PT"/>
        </w:rPr>
        <w:t xml:space="preserve"> noites)</w:t>
      </w:r>
    </w:p>
    <w:p w:rsidR="003702C2" w:rsidRPr="00483378" w:rsidRDefault="003702C2" w:rsidP="003702C2">
      <w:pPr>
        <w:pStyle w:val="PargrafodaLista"/>
        <w:numPr>
          <w:ilvl w:val="0"/>
          <w:numId w:val="4"/>
        </w:numPr>
        <w:spacing w:line="276" w:lineRule="auto"/>
        <w:ind w:left="-284" w:firstLine="0"/>
        <w:rPr>
          <w:rFonts w:ascii="Arial Narrow" w:eastAsia="Times New Roman" w:hAnsi="Arial Narrow" w:cs="Times New Roman"/>
          <w:color w:val="212121"/>
          <w:lang w:eastAsia="pt-PT"/>
        </w:rPr>
      </w:pPr>
      <w:r w:rsidRPr="00483378">
        <w:rPr>
          <w:rFonts w:ascii="Arial Narrow" w:eastAsia="Times New Roman" w:hAnsi="Arial Narrow" w:cs="Times New Roman"/>
          <w:color w:val="212121"/>
          <w:lang w:eastAsia="pt-PT"/>
        </w:rPr>
        <w:t>Stand (espaço e decoração, chave na mão)</w:t>
      </w:r>
    </w:p>
    <w:p w:rsidR="003702C2" w:rsidRPr="00483378" w:rsidRDefault="003702C2" w:rsidP="003702C2">
      <w:pPr>
        <w:pStyle w:val="PargrafodaLista"/>
        <w:numPr>
          <w:ilvl w:val="0"/>
          <w:numId w:val="4"/>
        </w:numPr>
        <w:spacing w:line="276" w:lineRule="auto"/>
        <w:ind w:left="-284" w:firstLine="0"/>
        <w:rPr>
          <w:rFonts w:ascii="Arial Narrow" w:eastAsia="Times New Roman" w:hAnsi="Arial Narrow" w:cs="Times New Roman"/>
          <w:lang w:eastAsia="pt-PT"/>
        </w:rPr>
      </w:pPr>
      <w:r w:rsidRPr="00483378">
        <w:rPr>
          <w:rFonts w:ascii="Arial Narrow" w:eastAsia="Times New Roman" w:hAnsi="Arial Narrow" w:cs="Times New Roman"/>
          <w:lang w:eastAsia="pt-PT"/>
        </w:rPr>
        <w:t xml:space="preserve">Campanha de marketing na </w:t>
      </w:r>
      <w:r w:rsidRPr="003F196B">
        <w:rPr>
          <w:rFonts w:ascii="Arial Narrow" w:eastAsia="Times New Roman" w:hAnsi="Arial Narrow" w:cs="Times New Roman"/>
          <w:lang w:eastAsia="pt-PT"/>
        </w:rPr>
        <w:t xml:space="preserve">Plataforma </w:t>
      </w:r>
      <w:proofErr w:type="spellStart"/>
      <w:r w:rsidRPr="003F196B">
        <w:rPr>
          <w:rFonts w:ascii="Arial Narrow" w:eastAsia="Times New Roman" w:hAnsi="Arial Narrow" w:cs="Times New Roman"/>
          <w:lang w:eastAsia="pt-PT"/>
        </w:rPr>
        <w:t>Easy</w:t>
      </w:r>
      <w:proofErr w:type="spellEnd"/>
      <w:r w:rsidRPr="003F196B">
        <w:rPr>
          <w:rFonts w:ascii="Arial Narrow" w:eastAsia="Times New Roman" w:hAnsi="Arial Narrow" w:cs="Times New Roman"/>
          <w:lang w:eastAsia="pt-PT"/>
        </w:rPr>
        <w:t xml:space="preserve"> </w:t>
      </w:r>
      <w:proofErr w:type="spellStart"/>
      <w:r w:rsidRPr="003F196B">
        <w:rPr>
          <w:rFonts w:ascii="Arial Narrow" w:eastAsia="Times New Roman" w:hAnsi="Arial Narrow" w:cs="Times New Roman"/>
          <w:lang w:eastAsia="pt-PT"/>
        </w:rPr>
        <w:t>Go</w:t>
      </w:r>
      <w:proofErr w:type="spellEnd"/>
      <w:r w:rsidRPr="003F196B">
        <w:rPr>
          <w:rFonts w:ascii="Arial Narrow" w:eastAsia="Times New Roman" w:hAnsi="Arial Narrow" w:cs="Times New Roman"/>
          <w:lang w:eastAsia="pt-PT"/>
        </w:rPr>
        <w:t xml:space="preserve"> </w:t>
      </w:r>
      <w:r w:rsidR="00C173B5">
        <w:rPr>
          <w:rFonts w:ascii="Arial Narrow" w:eastAsia="Times New Roman" w:hAnsi="Arial Narrow" w:cs="Times New Roman"/>
          <w:lang w:eastAsia="pt-PT"/>
        </w:rPr>
        <w:t>–</w:t>
      </w:r>
      <w:r w:rsidRPr="003F196B">
        <w:rPr>
          <w:rFonts w:ascii="Arial Narrow" w:eastAsia="Times New Roman" w:hAnsi="Arial Narrow" w:cs="Times New Roman"/>
          <w:lang w:eastAsia="pt-PT"/>
        </w:rPr>
        <w:t xml:space="preserve"> </w:t>
      </w:r>
      <w:proofErr w:type="spellStart"/>
      <w:r w:rsidRPr="003F196B">
        <w:rPr>
          <w:rFonts w:ascii="Arial Narrow" w:eastAsia="Times New Roman" w:hAnsi="Arial Narrow" w:cs="Times New Roman"/>
          <w:lang w:eastAsia="pt-PT"/>
        </w:rPr>
        <w:t>GoLeads</w:t>
      </w:r>
      <w:proofErr w:type="spellEnd"/>
    </w:p>
    <w:p w:rsidR="003702C2" w:rsidRPr="00483378" w:rsidRDefault="003702C2" w:rsidP="003702C2">
      <w:pPr>
        <w:pStyle w:val="PargrafodaLista"/>
        <w:numPr>
          <w:ilvl w:val="0"/>
          <w:numId w:val="4"/>
        </w:numPr>
        <w:spacing w:line="276" w:lineRule="auto"/>
        <w:ind w:left="-284" w:firstLine="0"/>
        <w:rPr>
          <w:rFonts w:ascii="Arial Narrow" w:eastAsia="Times New Roman" w:hAnsi="Arial Narrow" w:cs="Times New Roman"/>
          <w:lang w:eastAsia="pt-PT"/>
        </w:rPr>
      </w:pPr>
      <w:r w:rsidRPr="00483378">
        <w:rPr>
          <w:rFonts w:ascii="Arial Narrow" w:eastAsia="Times New Roman" w:hAnsi="Arial Narrow" w:cs="Times New Roman"/>
          <w:lang w:eastAsia="pt-PT"/>
        </w:rPr>
        <w:t xml:space="preserve">Basic </w:t>
      </w:r>
      <w:proofErr w:type="spellStart"/>
      <w:r w:rsidRPr="00483378">
        <w:rPr>
          <w:rFonts w:ascii="Arial Narrow" w:eastAsia="Times New Roman" w:hAnsi="Arial Narrow" w:cs="Times New Roman"/>
          <w:lang w:eastAsia="pt-PT"/>
        </w:rPr>
        <w:t>Registration</w:t>
      </w:r>
      <w:proofErr w:type="spellEnd"/>
      <w:r w:rsidRPr="00483378">
        <w:rPr>
          <w:rFonts w:ascii="Arial Narrow" w:eastAsia="Times New Roman" w:hAnsi="Arial Narrow" w:cs="Times New Roman"/>
          <w:lang w:eastAsia="pt-PT"/>
        </w:rPr>
        <w:t xml:space="preserve"> Package</w:t>
      </w:r>
    </w:p>
    <w:p w:rsidR="003702C2" w:rsidRPr="00483378" w:rsidRDefault="003702C2" w:rsidP="003702C2">
      <w:pPr>
        <w:pStyle w:val="PargrafodaLista"/>
        <w:numPr>
          <w:ilvl w:val="0"/>
          <w:numId w:val="4"/>
        </w:numPr>
        <w:spacing w:line="276" w:lineRule="auto"/>
        <w:ind w:left="-284" w:firstLine="0"/>
        <w:rPr>
          <w:rFonts w:ascii="Arial Narrow" w:eastAsia="Times New Roman" w:hAnsi="Arial Narrow" w:cs="Times New Roman"/>
          <w:lang w:eastAsia="pt-PT"/>
        </w:rPr>
      </w:pPr>
      <w:r w:rsidRPr="00483378">
        <w:rPr>
          <w:rFonts w:ascii="Arial Narrow" w:eastAsia="Times New Roman" w:hAnsi="Arial Narrow" w:cs="Times New Roman"/>
          <w:lang w:eastAsia="pt-PT"/>
        </w:rPr>
        <w:t>Gestão e acompanhamento técnico por parte da AIDA</w:t>
      </w:r>
      <w:r w:rsidR="00EC6421">
        <w:rPr>
          <w:rFonts w:ascii="Arial Narrow" w:eastAsia="Times New Roman" w:hAnsi="Arial Narrow" w:cs="Times New Roman"/>
          <w:lang w:eastAsia="pt-PT"/>
        </w:rPr>
        <w:t xml:space="preserve"> CCI</w:t>
      </w:r>
    </w:p>
    <w:p w:rsidR="003702C2" w:rsidRPr="00483378" w:rsidRDefault="003702C2" w:rsidP="003702C2">
      <w:pPr>
        <w:pStyle w:val="PargrafodaLista"/>
        <w:numPr>
          <w:ilvl w:val="0"/>
          <w:numId w:val="4"/>
        </w:numPr>
        <w:spacing w:line="276" w:lineRule="auto"/>
        <w:ind w:left="-284" w:firstLine="0"/>
        <w:rPr>
          <w:rFonts w:ascii="Arial Narrow" w:eastAsia="Times New Roman" w:hAnsi="Arial Narrow" w:cs="Times New Roman"/>
          <w:lang w:eastAsia="pt-PT"/>
        </w:rPr>
      </w:pPr>
      <w:r w:rsidRPr="00483378">
        <w:rPr>
          <w:rFonts w:ascii="Arial Narrow" w:eastAsia="Times New Roman" w:hAnsi="Arial Narrow" w:cs="Times New Roman"/>
          <w:lang w:eastAsia="pt-PT"/>
        </w:rPr>
        <w:t>Convites/cartões de expositor</w:t>
      </w:r>
    </w:p>
    <w:p w:rsidR="00427AF7" w:rsidRPr="00240684" w:rsidRDefault="00427AF7" w:rsidP="00C43403">
      <w:pPr>
        <w:spacing w:line="276" w:lineRule="auto"/>
        <w:ind w:left="-426" w:hanging="141"/>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NÃO INCLUI </w:t>
      </w:r>
      <w:r w:rsidR="008E4C6B" w:rsidRPr="00240684">
        <w:rPr>
          <w:rFonts w:ascii="Arial Narrow" w:eastAsia="Times New Roman" w:hAnsi="Arial Narrow" w:cs="Times New Roman"/>
          <w:b/>
          <w:color w:val="212121"/>
          <w:lang w:eastAsia="pt-PT"/>
        </w:rPr>
        <w:tab/>
      </w:r>
    </w:p>
    <w:p w:rsidR="00427AF7" w:rsidRPr="00240684" w:rsidRDefault="00427AF7" w:rsidP="003702C2">
      <w:pPr>
        <w:pStyle w:val="PargrafodaLista"/>
        <w:numPr>
          <w:ilvl w:val="0"/>
          <w:numId w:val="4"/>
        </w:numPr>
        <w:spacing w:line="276" w:lineRule="auto"/>
        <w:ind w:left="-426" w:firstLine="0"/>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Refeições </w:t>
      </w:r>
      <w:r w:rsidR="008610E1" w:rsidRPr="00240684">
        <w:rPr>
          <w:rFonts w:ascii="Arial Narrow" w:eastAsia="Times New Roman" w:hAnsi="Arial Narrow" w:cs="Times New Roman"/>
          <w:color w:val="212121"/>
          <w:lang w:eastAsia="pt-PT"/>
        </w:rPr>
        <w:t>(almoços e jantares)</w:t>
      </w:r>
    </w:p>
    <w:p w:rsidR="00ED1389" w:rsidRPr="00240684" w:rsidRDefault="00ED1389" w:rsidP="003702C2">
      <w:pPr>
        <w:pStyle w:val="PargrafodaLista"/>
        <w:numPr>
          <w:ilvl w:val="0"/>
          <w:numId w:val="4"/>
        </w:numPr>
        <w:spacing w:line="276" w:lineRule="auto"/>
        <w:ind w:left="-426" w:firstLine="0"/>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Serviços de tradução (se necessário)</w:t>
      </w:r>
    </w:p>
    <w:p w:rsidR="00427AF7" w:rsidRPr="00240684" w:rsidRDefault="00427AF7" w:rsidP="003702C2">
      <w:pPr>
        <w:pStyle w:val="PargrafodaLista"/>
        <w:numPr>
          <w:ilvl w:val="0"/>
          <w:numId w:val="4"/>
        </w:numPr>
        <w:spacing w:line="276" w:lineRule="auto"/>
        <w:ind w:left="-426" w:firstLine="0"/>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Custos com Passaporte e com Visto de Entrada</w:t>
      </w:r>
      <w:r w:rsidR="00F91B81" w:rsidRPr="00240684">
        <w:rPr>
          <w:rFonts w:ascii="Arial Narrow" w:eastAsia="Times New Roman" w:hAnsi="Arial Narrow" w:cs="Times New Roman"/>
          <w:color w:val="212121"/>
          <w:lang w:eastAsia="pt-PT"/>
        </w:rPr>
        <w:t xml:space="preserve"> (caso exista)</w:t>
      </w:r>
    </w:p>
    <w:p w:rsidR="00427AF7" w:rsidRPr="00240684" w:rsidRDefault="008610E1" w:rsidP="003702C2">
      <w:pPr>
        <w:pStyle w:val="PargrafodaLista"/>
        <w:numPr>
          <w:ilvl w:val="0"/>
          <w:numId w:val="4"/>
        </w:numPr>
        <w:spacing w:line="276" w:lineRule="auto"/>
        <w:ind w:left="-426" w:firstLine="0"/>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D</w:t>
      </w:r>
      <w:r w:rsidR="00427AF7" w:rsidRPr="00240684">
        <w:rPr>
          <w:rFonts w:ascii="Arial Narrow" w:eastAsia="Times New Roman" w:hAnsi="Arial Narrow" w:cs="Times New Roman"/>
          <w:color w:val="212121"/>
          <w:lang w:eastAsia="pt-PT"/>
        </w:rPr>
        <w:t xml:space="preserve">espesas de </w:t>
      </w:r>
      <w:r w:rsidRPr="00240684">
        <w:rPr>
          <w:rFonts w:ascii="Arial Narrow" w:eastAsia="Times New Roman" w:hAnsi="Arial Narrow" w:cs="Times New Roman"/>
          <w:color w:val="212121"/>
          <w:lang w:eastAsia="pt-PT"/>
        </w:rPr>
        <w:t>c</w:t>
      </w:r>
      <w:r w:rsidR="00427AF7" w:rsidRPr="00240684">
        <w:rPr>
          <w:rFonts w:ascii="Arial Narrow" w:eastAsia="Times New Roman" w:hAnsi="Arial Narrow" w:cs="Times New Roman"/>
          <w:color w:val="212121"/>
          <w:lang w:eastAsia="pt-PT"/>
        </w:rPr>
        <w:t xml:space="preserve">arácter pessoal </w:t>
      </w:r>
    </w:p>
    <w:p w:rsidR="00286DDA" w:rsidRPr="00240684" w:rsidRDefault="00286DDA" w:rsidP="003702C2">
      <w:pPr>
        <w:pStyle w:val="PargrafodaLista"/>
        <w:numPr>
          <w:ilvl w:val="0"/>
          <w:numId w:val="4"/>
        </w:numPr>
        <w:spacing w:line="276" w:lineRule="auto"/>
        <w:ind w:left="-426" w:firstLine="0"/>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Transporte para deslocações à feira</w:t>
      </w:r>
    </w:p>
    <w:p w:rsidR="00AE71DE" w:rsidRPr="00240684" w:rsidRDefault="00AE71DE" w:rsidP="001653A7">
      <w:pPr>
        <w:spacing w:line="276" w:lineRule="auto"/>
        <w:ind w:left="-284" w:hanging="142"/>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CUSTOS DEPARTICIPAÇÃO PARA PME/FATURAÇÃO:</w:t>
      </w:r>
    </w:p>
    <w:p w:rsidR="00AE71DE" w:rsidRDefault="00AE71DE" w:rsidP="001653A7">
      <w:pPr>
        <w:spacing w:line="360" w:lineRule="auto"/>
        <w:ind w:left="-284" w:hanging="142"/>
        <w:jc w:val="both"/>
        <w:rPr>
          <w:rFonts w:ascii="Arial Narrow" w:eastAsia="Times New Roman" w:hAnsi="Arial Narrow" w:cs="Times New Roman"/>
          <w:color w:val="212121"/>
          <w:lang w:eastAsia="pt-PT"/>
        </w:rPr>
      </w:pPr>
      <w:r w:rsidRPr="00B66D33">
        <w:rPr>
          <w:rFonts w:ascii="Arial Narrow" w:eastAsia="Times New Roman" w:hAnsi="Arial Narrow" w:cs="Times New Roman"/>
          <w:i/>
          <w:color w:val="212121"/>
          <w:lang w:eastAsia="pt-PT"/>
        </w:rPr>
        <w:t xml:space="preserve">O custo de aluguer de espaço e decoração </w:t>
      </w:r>
      <w:r w:rsidR="00C5030E" w:rsidRPr="00B66D33">
        <w:rPr>
          <w:rFonts w:ascii="Arial Narrow" w:eastAsia="Times New Roman" w:hAnsi="Arial Narrow" w:cs="Times New Roman"/>
          <w:color w:val="212121"/>
          <w:u w:val="single"/>
          <w:lang w:eastAsia="pt-PT"/>
        </w:rPr>
        <w:t>sem viagem e alojamento</w:t>
      </w:r>
      <w:r w:rsidR="00C5030E" w:rsidRPr="00B66D33">
        <w:rPr>
          <w:rFonts w:ascii="Arial Narrow" w:eastAsia="Times New Roman" w:hAnsi="Arial Narrow" w:cs="Times New Roman"/>
          <w:i/>
          <w:color w:val="212121"/>
          <w:lang w:eastAsia="pt-PT"/>
        </w:rPr>
        <w:t xml:space="preserve"> é</w:t>
      </w:r>
      <w:r w:rsidRPr="00B66D33">
        <w:rPr>
          <w:rFonts w:ascii="Arial Narrow" w:eastAsia="Times New Roman" w:hAnsi="Arial Narrow" w:cs="Times New Roman"/>
          <w:i/>
          <w:color w:val="212121"/>
          <w:lang w:eastAsia="pt-PT"/>
        </w:rPr>
        <w:t xml:space="preserve"> o seguinte</w:t>
      </w:r>
      <w:r w:rsidRPr="00B66D33">
        <w:rPr>
          <w:rFonts w:ascii="Arial Narrow" w:eastAsia="Times New Roman" w:hAnsi="Arial Narrow" w:cs="Times New Roman"/>
          <w:color w:val="212121"/>
          <w:lang w:eastAsia="pt-PT"/>
        </w:rPr>
        <w:t>:</w:t>
      </w:r>
    </w:p>
    <w:tbl>
      <w:tblPr>
        <w:tblStyle w:val="TabelacomGrelha"/>
        <w:tblW w:w="0" w:type="auto"/>
        <w:jc w:val="center"/>
        <w:tblLook w:val="04A0" w:firstRow="1" w:lastRow="0" w:firstColumn="1" w:lastColumn="0" w:noHBand="0" w:noVBand="1"/>
      </w:tblPr>
      <w:tblGrid>
        <w:gridCol w:w="3605"/>
        <w:gridCol w:w="3053"/>
      </w:tblGrid>
      <w:tr w:rsidR="00A20671" w:rsidRPr="00791704" w:rsidTr="00670B76">
        <w:trPr>
          <w:jc w:val="center"/>
        </w:trPr>
        <w:tc>
          <w:tcPr>
            <w:tcW w:w="3605" w:type="dxa"/>
          </w:tcPr>
          <w:p w:rsidR="00A20671" w:rsidRPr="00483378" w:rsidRDefault="00A20671" w:rsidP="00670B76">
            <w:pPr>
              <w:spacing w:line="360" w:lineRule="auto"/>
              <w:ind w:left="-284" w:hanging="142"/>
              <w:jc w:val="center"/>
              <w:rPr>
                <w:rFonts w:ascii="Arial Narrow" w:eastAsia="Times New Roman" w:hAnsi="Arial Narrow" w:cs="Times New Roman"/>
                <w:b/>
                <w:color w:val="212121"/>
                <w:lang w:eastAsia="pt-PT"/>
              </w:rPr>
            </w:pPr>
            <w:r w:rsidRPr="00483378">
              <w:rPr>
                <w:rFonts w:ascii="Arial Narrow" w:eastAsia="Times New Roman" w:hAnsi="Arial Narrow" w:cs="Times New Roman"/>
                <w:b/>
                <w:color w:val="212121"/>
                <w:lang w:eastAsia="pt-PT"/>
              </w:rPr>
              <w:t>9m2</w:t>
            </w:r>
          </w:p>
        </w:tc>
        <w:tc>
          <w:tcPr>
            <w:tcW w:w="3053" w:type="dxa"/>
          </w:tcPr>
          <w:p w:rsidR="00A20671" w:rsidRPr="00791704" w:rsidRDefault="00440C6B" w:rsidP="00440C6B">
            <w:pPr>
              <w:spacing w:line="360" w:lineRule="auto"/>
              <w:ind w:left="-284" w:hanging="142"/>
              <w:jc w:val="center"/>
              <w:rPr>
                <w:rFonts w:ascii="Arial Narrow" w:eastAsia="Times New Roman" w:hAnsi="Arial Narrow" w:cs="Times New Roman"/>
                <w:b/>
                <w:color w:val="212121"/>
                <w:lang w:eastAsia="pt-PT"/>
              </w:rPr>
            </w:pPr>
            <w:r w:rsidRPr="00D82FB8">
              <w:rPr>
                <w:rFonts w:ascii="Arial Narrow" w:eastAsia="Times New Roman" w:hAnsi="Arial Narrow" w:cs="Times New Roman"/>
                <w:b/>
                <w:color w:val="212121"/>
                <w:lang w:eastAsia="pt-PT"/>
              </w:rPr>
              <w:t>4</w:t>
            </w:r>
            <w:r w:rsidR="00A20671" w:rsidRPr="00D82FB8">
              <w:rPr>
                <w:rFonts w:ascii="Arial Narrow" w:eastAsia="Times New Roman" w:hAnsi="Arial Narrow" w:cs="Times New Roman"/>
                <w:b/>
                <w:color w:val="212121"/>
                <w:lang w:eastAsia="pt-PT"/>
              </w:rPr>
              <w:t>.</w:t>
            </w:r>
            <w:r w:rsidR="00C173B5">
              <w:rPr>
                <w:rFonts w:ascii="Arial Narrow" w:eastAsia="Times New Roman" w:hAnsi="Arial Narrow" w:cs="Times New Roman"/>
                <w:b/>
                <w:color w:val="212121"/>
                <w:lang w:eastAsia="pt-PT"/>
              </w:rPr>
              <w:t>45</w:t>
            </w:r>
            <w:r w:rsidR="00A20671" w:rsidRPr="00D82FB8">
              <w:rPr>
                <w:rFonts w:ascii="Arial Narrow" w:eastAsia="Times New Roman" w:hAnsi="Arial Narrow" w:cs="Times New Roman"/>
                <w:b/>
                <w:color w:val="212121"/>
                <w:lang w:eastAsia="pt-PT"/>
              </w:rPr>
              <w:t>0,00€</w:t>
            </w:r>
          </w:p>
        </w:tc>
      </w:tr>
      <w:tr w:rsidR="00C173B5" w:rsidRPr="00791704" w:rsidTr="00670B76">
        <w:trPr>
          <w:jc w:val="center"/>
        </w:trPr>
        <w:tc>
          <w:tcPr>
            <w:tcW w:w="3605" w:type="dxa"/>
          </w:tcPr>
          <w:p w:rsidR="00C173B5" w:rsidRPr="00483378" w:rsidRDefault="00C173B5" w:rsidP="00670B76">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18m2</w:t>
            </w:r>
          </w:p>
        </w:tc>
        <w:tc>
          <w:tcPr>
            <w:tcW w:w="3053" w:type="dxa"/>
          </w:tcPr>
          <w:p w:rsidR="00C173B5" w:rsidRPr="00D82FB8" w:rsidRDefault="00C173B5" w:rsidP="00440C6B">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6.650,00€</w:t>
            </w:r>
          </w:p>
        </w:tc>
      </w:tr>
    </w:tbl>
    <w:p w:rsidR="00A20671" w:rsidRDefault="00A20671" w:rsidP="001653A7">
      <w:pPr>
        <w:spacing w:line="276" w:lineRule="auto"/>
        <w:ind w:left="-284" w:hanging="142"/>
        <w:jc w:val="both"/>
        <w:rPr>
          <w:rFonts w:ascii="Arial Narrow" w:eastAsia="Times New Roman" w:hAnsi="Arial Narrow" w:cs="Times New Roman"/>
          <w:b/>
          <w:color w:val="212121"/>
          <w:lang w:eastAsia="pt-PT"/>
        </w:rPr>
      </w:pPr>
    </w:p>
    <w:p w:rsidR="00286DDA" w:rsidRPr="00240684" w:rsidRDefault="00D309A4" w:rsidP="001653A7">
      <w:pPr>
        <w:spacing w:line="276" w:lineRule="auto"/>
        <w:ind w:left="-284" w:hanging="142"/>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NOTA: </w:t>
      </w:r>
      <w:r w:rsidR="00AE71DE" w:rsidRPr="00240684">
        <w:rPr>
          <w:rFonts w:ascii="Arial Narrow" w:eastAsia="Times New Roman" w:hAnsi="Arial Narrow" w:cs="Times New Roman"/>
          <w:b/>
          <w:color w:val="212121"/>
          <w:lang w:eastAsia="pt-PT"/>
        </w:rPr>
        <w:t>Ao valor acresce IVA à taxa legal em vigor</w:t>
      </w:r>
    </w:p>
    <w:p w:rsidR="00D8739B" w:rsidRPr="00251149" w:rsidRDefault="00D8739B" w:rsidP="00D8739B">
      <w:pPr>
        <w:spacing w:line="276" w:lineRule="auto"/>
        <w:ind w:left="-426"/>
        <w:jc w:val="both"/>
        <w:rPr>
          <w:rFonts w:ascii="Arial Narrow" w:hAnsi="Arial Narrow" w:cs="Calibri"/>
          <w:bCs/>
        </w:rPr>
      </w:pPr>
      <w:r w:rsidRPr="00BA1C6E">
        <w:rPr>
          <w:rFonts w:ascii="Arial Narrow" w:hAnsi="Arial Narrow" w:cs="Calibri"/>
          <w:b/>
          <w:bCs/>
        </w:rPr>
        <w:t xml:space="preserve">O Stand </w:t>
      </w:r>
      <w:r w:rsidR="00251149" w:rsidRPr="00BA1C6E">
        <w:rPr>
          <w:rFonts w:ascii="Arial Narrow" w:hAnsi="Arial Narrow" w:cs="Calibri"/>
          <w:b/>
          <w:bCs/>
        </w:rPr>
        <w:t xml:space="preserve">inclui: </w:t>
      </w:r>
      <w:r w:rsidR="00B66D33" w:rsidRPr="00BA1C6E">
        <w:rPr>
          <w:rFonts w:ascii="Arial Narrow" w:hAnsi="Arial Narrow" w:cs="Calibri"/>
          <w:bCs/>
        </w:rPr>
        <w:t xml:space="preserve">uma estrutura modular </w:t>
      </w:r>
      <w:r w:rsidR="00BA1C6E" w:rsidRPr="00BA1C6E">
        <w:rPr>
          <w:rFonts w:ascii="Arial Narrow" w:hAnsi="Arial Narrow" w:cs="Calibri"/>
          <w:bCs/>
        </w:rPr>
        <w:t xml:space="preserve">da feira </w:t>
      </w:r>
      <w:r w:rsidR="005A133F">
        <w:rPr>
          <w:rFonts w:ascii="Arial Narrow" w:hAnsi="Arial Narrow" w:cs="Calibri"/>
          <w:bCs/>
        </w:rPr>
        <w:t>em melanina cinzenta</w:t>
      </w:r>
      <w:r w:rsidR="00BA1C6E" w:rsidRPr="00BA1C6E">
        <w:rPr>
          <w:rFonts w:ascii="Arial Narrow" w:hAnsi="Arial Narrow" w:cs="Calibri"/>
          <w:bCs/>
        </w:rPr>
        <w:t>;</w:t>
      </w:r>
      <w:r w:rsidR="00B66D33" w:rsidRPr="00BA1C6E">
        <w:rPr>
          <w:rFonts w:ascii="Arial Narrow" w:hAnsi="Arial Narrow" w:cs="Calibri"/>
          <w:bCs/>
        </w:rPr>
        <w:t xml:space="preserve"> </w:t>
      </w:r>
      <w:r w:rsidR="00251149" w:rsidRPr="00BA1C6E">
        <w:rPr>
          <w:rFonts w:ascii="Arial Narrow" w:hAnsi="Arial Narrow" w:cs="Calibri"/>
          <w:bCs/>
        </w:rPr>
        <w:t xml:space="preserve">quadro monofásico com base de tomada integrada até </w:t>
      </w:r>
      <w:r w:rsidR="00BA1C6E" w:rsidRPr="00BA1C6E">
        <w:rPr>
          <w:rFonts w:ascii="Arial Narrow" w:hAnsi="Arial Narrow" w:cs="Calibri"/>
          <w:bCs/>
        </w:rPr>
        <w:t>3K</w:t>
      </w:r>
      <w:r w:rsidR="00251149" w:rsidRPr="00BA1C6E">
        <w:rPr>
          <w:rFonts w:ascii="Arial Narrow" w:hAnsi="Arial Narrow" w:cs="Calibri"/>
          <w:bCs/>
        </w:rPr>
        <w:t>W</w:t>
      </w:r>
      <w:r w:rsidR="00886E00" w:rsidRPr="00BA1C6E">
        <w:rPr>
          <w:rFonts w:ascii="Arial Narrow" w:hAnsi="Arial Narrow" w:cs="Calibri"/>
          <w:bCs/>
        </w:rPr>
        <w:t xml:space="preserve">; Iluminação geral </w:t>
      </w:r>
      <w:r w:rsidR="00BA1C6E" w:rsidRPr="00BA1C6E">
        <w:rPr>
          <w:rFonts w:ascii="Arial Narrow" w:hAnsi="Arial Narrow" w:cs="Calibri"/>
          <w:bCs/>
        </w:rPr>
        <w:t>com 2 focos de pala</w:t>
      </w:r>
      <w:r w:rsidR="00886E00" w:rsidRPr="00BA1C6E">
        <w:rPr>
          <w:rFonts w:ascii="Arial Narrow" w:hAnsi="Arial Narrow" w:cs="Calibri"/>
          <w:bCs/>
        </w:rPr>
        <w:t>; chão em alcatifa; 1 mesa e 3 cadeiras</w:t>
      </w:r>
      <w:r w:rsidR="00440C6B" w:rsidRPr="00BA1C6E">
        <w:rPr>
          <w:rFonts w:ascii="Arial Narrow" w:hAnsi="Arial Narrow" w:cs="Calibri"/>
          <w:bCs/>
        </w:rPr>
        <w:t>; impressão e colocação da imagem de fund</w:t>
      </w:r>
      <w:r w:rsidR="006D42CD" w:rsidRPr="00BA1C6E">
        <w:rPr>
          <w:rFonts w:ascii="Arial Narrow" w:hAnsi="Arial Narrow" w:cs="Calibri"/>
          <w:bCs/>
        </w:rPr>
        <w:t>o</w:t>
      </w:r>
      <w:r w:rsidR="00440C6B" w:rsidRPr="00BA1C6E">
        <w:rPr>
          <w:rFonts w:ascii="Arial Narrow" w:hAnsi="Arial Narrow" w:cs="Calibri"/>
          <w:bCs/>
        </w:rPr>
        <w:t xml:space="preserve"> da empresa e </w:t>
      </w:r>
      <w:r w:rsidR="00886E00" w:rsidRPr="003F196B">
        <w:rPr>
          <w:rFonts w:ascii="Arial Narrow" w:hAnsi="Arial Narrow" w:cs="Calibri"/>
          <w:bCs/>
        </w:rPr>
        <w:t xml:space="preserve">1 ferramenta </w:t>
      </w:r>
      <w:proofErr w:type="spellStart"/>
      <w:r w:rsidR="00886E00" w:rsidRPr="003F196B">
        <w:rPr>
          <w:rFonts w:ascii="Arial Narrow" w:hAnsi="Arial Narrow" w:cs="Calibri"/>
          <w:bCs/>
        </w:rPr>
        <w:t>GOLeads</w:t>
      </w:r>
      <w:proofErr w:type="spellEnd"/>
      <w:r w:rsidR="00886E00" w:rsidRPr="00BA1C6E">
        <w:rPr>
          <w:rFonts w:ascii="Arial Narrow" w:hAnsi="Arial Narrow" w:cs="Calibri"/>
          <w:bCs/>
        </w:rPr>
        <w:t xml:space="preserve"> que inclui um leitor de cartões</w:t>
      </w:r>
      <w:r w:rsidR="003307A5" w:rsidRPr="00BA1C6E">
        <w:rPr>
          <w:rFonts w:ascii="Arial Narrow" w:hAnsi="Arial Narrow" w:cs="Calibri"/>
          <w:bCs/>
        </w:rPr>
        <w:t>.</w:t>
      </w:r>
    </w:p>
    <w:p w:rsidR="0009338E" w:rsidRPr="00240684" w:rsidRDefault="001E6AC8"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Viagem</w:t>
      </w:r>
      <w:r w:rsidR="007A2B57" w:rsidRPr="00240684">
        <w:rPr>
          <w:rFonts w:ascii="Arial Narrow" w:eastAsia="Times New Roman" w:hAnsi="Arial Narrow" w:cs="Times New Roman"/>
          <w:b/>
          <w:color w:val="212121"/>
          <w:lang w:eastAsia="pt-PT"/>
        </w:rPr>
        <w:t>,</w:t>
      </w:r>
      <w:r w:rsidRPr="00240684">
        <w:rPr>
          <w:rFonts w:ascii="Arial Narrow" w:eastAsia="Times New Roman" w:hAnsi="Arial Narrow" w:cs="Times New Roman"/>
          <w:b/>
          <w:color w:val="212121"/>
          <w:lang w:eastAsia="pt-PT"/>
        </w:rPr>
        <w:t xml:space="preserve"> alojamento</w:t>
      </w:r>
      <w:r w:rsidR="007A2B57" w:rsidRPr="00240684">
        <w:rPr>
          <w:rFonts w:ascii="Arial Narrow" w:eastAsia="Times New Roman" w:hAnsi="Arial Narrow" w:cs="Times New Roman"/>
          <w:b/>
          <w:color w:val="212121"/>
          <w:lang w:eastAsia="pt-PT"/>
        </w:rPr>
        <w:t xml:space="preserve"> e Transporte de Amostras</w:t>
      </w:r>
    </w:p>
    <w:p w:rsidR="00AB44ED" w:rsidRPr="00240684" w:rsidRDefault="00AB44ED"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Viagem </w:t>
      </w:r>
    </w:p>
    <w:p w:rsidR="002D13C7" w:rsidRPr="00240684" w:rsidRDefault="002D13C7" w:rsidP="007271A4">
      <w:pPr>
        <w:spacing w:line="276" w:lineRule="auto"/>
        <w:ind w:left="-426"/>
        <w:jc w:val="both"/>
        <w:rPr>
          <w:rFonts w:ascii="Arial Narrow" w:hAnsi="Arial Narrow" w:cs="Calibri"/>
          <w:bCs/>
        </w:rPr>
      </w:pPr>
      <w:r w:rsidRPr="00240684">
        <w:rPr>
          <w:rFonts w:ascii="Arial Narrow" w:hAnsi="Arial Narrow" w:cs="Calibri"/>
          <w:bCs/>
        </w:rPr>
        <w:t>O Custo da viagem por pessoa será facultado aquando da reserva e da indicação do nome do participante.</w:t>
      </w:r>
    </w:p>
    <w:p w:rsidR="00AB44ED" w:rsidRPr="00240684" w:rsidRDefault="00AB44ED"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Alojamento:</w:t>
      </w:r>
    </w:p>
    <w:p w:rsidR="005B311A" w:rsidRPr="00240684" w:rsidRDefault="005B311A" w:rsidP="007271A4">
      <w:pPr>
        <w:spacing w:line="276" w:lineRule="auto"/>
        <w:ind w:left="-426"/>
        <w:jc w:val="both"/>
        <w:rPr>
          <w:rFonts w:ascii="Arial Narrow" w:hAnsi="Arial Narrow" w:cs="Calibri"/>
          <w:bCs/>
        </w:rPr>
      </w:pPr>
      <w:r w:rsidRPr="00240684">
        <w:rPr>
          <w:rFonts w:ascii="Arial Narrow" w:hAnsi="Arial Narrow" w:cs="Calibri"/>
          <w:bCs/>
        </w:rPr>
        <w:t>O Custo do alojamento por pessoa será facultado aquando da reserva e da indicação do nome do participante.</w:t>
      </w:r>
    </w:p>
    <w:p w:rsidR="007A2B57" w:rsidRPr="00240684" w:rsidRDefault="007A2B57"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Transporte de Amostras</w:t>
      </w:r>
    </w:p>
    <w:p w:rsidR="002F4D05" w:rsidRPr="00C173B5" w:rsidRDefault="007A2B57" w:rsidP="00C173B5">
      <w:pPr>
        <w:tabs>
          <w:tab w:val="left" w:pos="284"/>
        </w:tabs>
        <w:spacing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Relativamente ao transporte de amostras, caso existam, o valor </w:t>
      </w:r>
      <w:r w:rsidR="00387D59" w:rsidRPr="00240684">
        <w:rPr>
          <w:rFonts w:ascii="Arial Narrow" w:eastAsia="Times New Roman" w:hAnsi="Arial Narrow" w:cs="Times New Roman"/>
          <w:color w:val="212121"/>
          <w:lang w:eastAsia="pt-PT"/>
        </w:rPr>
        <w:t>correspondente (não</w:t>
      </w:r>
      <w:r w:rsidRPr="00240684">
        <w:rPr>
          <w:rFonts w:ascii="Arial Narrow" w:eastAsia="Times New Roman" w:hAnsi="Arial Narrow" w:cs="Times New Roman"/>
          <w:color w:val="212121"/>
          <w:lang w:eastAsia="pt-PT"/>
        </w:rPr>
        <w:t xml:space="preserve"> incluído nas condições de participação) ser-vos-á </w:t>
      </w:r>
      <w:r w:rsidR="007271A4" w:rsidRPr="00240684">
        <w:rPr>
          <w:rFonts w:ascii="Arial Narrow" w:eastAsia="Times New Roman" w:hAnsi="Arial Narrow" w:cs="Times New Roman"/>
          <w:color w:val="212121"/>
          <w:lang w:eastAsia="pt-PT"/>
        </w:rPr>
        <w:t>faturado</w:t>
      </w:r>
      <w:r w:rsidRPr="00240684">
        <w:rPr>
          <w:rFonts w:ascii="Arial Narrow" w:eastAsia="Times New Roman" w:hAnsi="Arial Narrow" w:cs="Times New Roman"/>
          <w:color w:val="212121"/>
          <w:lang w:eastAsia="pt-PT"/>
        </w:rPr>
        <w:t xml:space="preserve"> posteriormente, de acordo com a dimensão do material/equipamento a transportar e da </w:t>
      </w:r>
      <w:r w:rsidR="007271A4" w:rsidRPr="00240684">
        <w:rPr>
          <w:rFonts w:ascii="Arial Narrow" w:eastAsia="Times New Roman" w:hAnsi="Arial Narrow" w:cs="Times New Roman"/>
          <w:color w:val="212121"/>
          <w:lang w:eastAsia="pt-PT"/>
        </w:rPr>
        <w:t>respetiva</w:t>
      </w:r>
      <w:r w:rsidRPr="00240684">
        <w:rPr>
          <w:rFonts w:ascii="Arial Narrow" w:eastAsia="Times New Roman" w:hAnsi="Arial Narrow" w:cs="Times New Roman"/>
          <w:color w:val="212121"/>
          <w:lang w:eastAsia="pt-PT"/>
        </w:rPr>
        <w:t xml:space="preserve"> quantidade.</w:t>
      </w:r>
    </w:p>
    <w:p w:rsidR="00BB79BF" w:rsidRPr="00240684" w:rsidRDefault="00BB79BF" w:rsidP="003553DF">
      <w:pPr>
        <w:spacing w:line="276" w:lineRule="auto"/>
        <w:ind w:left="-426"/>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Os pagamentos </w:t>
      </w:r>
      <w:r w:rsidR="00375BAE" w:rsidRPr="00240684">
        <w:rPr>
          <w:rFonts w:ascii="Arial Narrow" w:eastAsia="Times New Roman" w:hAnsi="Arial Narrow" w:cs="Times New Roman"/>
          <w:b/>
          <w:color w:val="212121"/>
          <w:lang w:eastAsia="pt-PT"/>
        </w:rPr>
        <w:t>deve</w:t>
      </w:r>
      <w:r w:rsidRPr="00240684">
        <w:rPr>
          <w:rFonts w:ascii="Arial Narrow" w:eastAsia="Times New Roman" w:hAnsi="Arial Narrow" w:cs="Times New Roman"/>
          <w:b/>
          <w:color w:val="212121"/>
          <w:lang w:eastAsia="pt-PT"/>
        </w:rPr>
        <w:t>m ser efetuados por:</w:t>
      </w:r>
    </w:p>
    <w:p w:rsidR="00BB79BF" w:rsidRPr="00240684" w:rsidRDefault="00BB79BF" w:rsidP="00375BAE">
      <w:pPr>
        <w:tabs>
          <w:tab w:val="left" w:pos="284"/>
        </w:tabs>
        <w:spacing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Transferência Bancária, deverá ser enviado um e-mail para </w:t>
      </w:r>
      <w:r w:rsidR="00EC6421">
        <w:rPr>
          <w:rFonts w:ascii="Arial Narrow" w:eastAsia="Times New Roman" w:hAnsi="Arial Narrow" w:cs="Times New Roman"/>
          <w:color w:val="212121"/>
          <w:lang w:eastAsia="pt-PT"/>
        </w:rPr>
        <w:t>g.financeiro</w:t>
      </w:r>
      <w:r w:rsidRPr="00240684">
        <w:rPr>
          <w:rFonts w:ascii="Arial Narrow" w:eastAsia="Times New Roman" w:hAnsi="Arial Narrow" w:cs="Times New Roman"/>
          <w:color w:val="212121"/>
          <w:lang w:eastAsia="pt-PT"/>
        </w:rPr>
        <w:t xml:space="preserve">@aida.pt, identificando a </w:t>
      </w:r>
      <w:r w:rsidR="00DF66B3" w:rsidRPr="00240684">
        <w:rPr>
          <w:rFonts w:ascii="Arial Narrow" w:eastAsia="Times New Roman" w:hAnsi="Arial Narrow" w:cs="Times New Roman"/>
          <w:color w:val="212121"/>
          <w:lang w:eastAsia="pt-PT"/>
        </w:rPr>
        <w:t>ação</w:t>
      </w:r>
      <w:r w:rsidRPr="00240684">
        <w:rPr>
          <w:rFonts w:ascii="Arial Narrow" w:eastAsia="Times New Roman" w:hAnsi="Arial Narrow" w:cs="Times New Roman"/>
          <w:color w:val="212121"/>
          <w:lang w:eastAsia="pt-PT"/>
        </w:rPr>
        <w:t xml:space="preserve"> em que a empresa irá participar, a solicitar o NIB da AIDA CCI. </w:t>
      </w:r>
    </w:p>
    <w:p w:rsidR="00BB79BF" w:rsidRPr="00240684" w:rsidRDefault="00BB79BF" w:rsidP="00375BAE">
      <w:pPr>
        <w:tabs>
          <w:tab w:val="left" w:pos="284"/>
        </w:tabs>
        <w:spacing w:line="276" w:lineRule="auto"/>
        <w:ind w:left="-426"/>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lastRenderedPageBreak/>
        <w:t>Cancelamento da participação</w:t>
      </w:r>
    </w:p>
    <w:p w:rsidR="003553DF" w:rsidRPr="00240684" w:rsidRDefault="00375BAE" w:rsidP="003553DF">
      <w:pPr>
        <w:spacing w:before="240"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 </w:t>
      </w:r>
      <w:r w:rsidR="003553DF" w:rsidRPr="00240684">
        <w:rPr>
          <w:rFonts w:ascii="Arial Narrow" w:eastAsia="Times New Roman" w:hAnsi="Arial Narrow" w:cs="Times New Roman"/>
          <w:color w:val="212121"/>
          <w:lang w:eastAsia="pt-PT"/>
        </w:rPr>
        <w:t>Em caso de cancelamento/adiamento por parte da Organização local ou por razões alheias que possam colocar em causa a integridade dos participantes, a AIDA CCI reservar-se-á ao direito de suspender a sua presença no certame, sem que tal confira à empresa participante o direito a qualquer indemnização daí decorrente.</w:t>
      </w:r>
    </w:p>
    <w:p w:rsidR="003553DF" w:rsidRPr="00240684" w:rsidRDefault="00375BAE" w:rsidP="003553DF">
      <w:pPr>
        <w:tabs>
          <w:tab w:val="left" w:pos="426"/>
        </w:tabs>
        <w:spacing w:before="240"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 </w:t>
      </w:r>
      <w:r w:rsidR="003553DF" w:rsidRPr="00240684">
        <w:rPr>
          <w:rFonts w:ascii="Arial Narrow" w:eastAsia="Times New Roman" w:hAnsi="Arial Narrow" w:cs="Times New Roman"/>
          <w:color w:val="212121"/>
          <w:lang w:eastAsia="pt-PT"/>
        </w:rPr>
        <w:t>Em caso de cancelamento/adiamento da participação, por parte da empresa ou da Entidade organizadora do certame, por motivos exteriores e alheios à AIDA CCI (designadamente casos de força maior, tais como bloqueios, guerra declarada, ou não, acidentes mecânicos ou naturais, epidemias, pandemias, sabotagens, greves, embargos ou bloqueios internacionais, atos de guerra ou terrorismo, motins e determinações governamentais e administrativas entre outros obstáculos inevitáveis), não haverá lugar a reembolso do valor correspondente às despesas não comparticipadas sendo ainda devido à AIDA CCI o  pagamento de todos os custos incorridos por força da inscrição na ação e que não sejam passíveis de reembolso.</w:t>
      </w:r>
    </w:p>
    <w:p w:rsidR="00BB79BF" w:rsidRPr="00240684" w:rsidRDefault="00BB79BF" w:rsidP="00375BAE">
      <w:pPr>
        <w:spacing w:line="276" w:lineRule="auto"/>
        <w:ind w:hanging="426"/>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DOCUMENTAÇÃO A ENVIAR PELAS EMPRESAS PARTICIPANTES:</w:t>
      </w:r>
    </w:p>
    <w:p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Ficha de inscrição preenchida e assinada pelo representante legal da empresa </w:t>
      </w:r>
    </w:p>
    <w:p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Acordo de pré-adesão devidamente preenchido e assinado pelo representante legal da empresa</w:t>
      </w:r>
    </w:p>
    <w:p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Cópias das certidões comprovativas da ausência de dívidas à Segurança Social e às Finanças</w:t>
      </w:r>
    </w:p>
    <w:p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Certificado eletrónico de PME (obtido no site do IAPMEI: </w:t>
      </w:r>
      <w:hyperlink r:id="rId8" w:history="1">
        <w:r w:rsidRPr="00240684">
          <w:rPr>
            <w:rStyle w:val="Hiperligao"/>
            <w:rFonts w:ascii="Arial Narrow" w:eastAsia="Times New Roman" w:hAnsi="Arial Narrow" w:cs="Times New Roman"/>
            <w:lang w:eastAsia="pt-PT"/>
          </w:rPr>
          <w:t>www.iapmei.pt</w:t>
        </w:r>
      </w:hyperlink>
      <w:r w:rsidRPr="00240684">
        <w:rPr>
          <w:rFonts w:ascii="Arial Narrow" w:eastAsia="Times New Roman" w:hAnsi="Arial Narrow" w:cs="Times New Roman"/>
          <w:color w:val="212121"/>
          <w:lang w:eastAsia="pt-PT"/>
        </w:rPr>
        <w:t>)</w:t>
      </w:r>
    </w:p>
    <w:p w:rsidR="00BB79BF" w:rsidRPr="00240684" w:rsidRDefault="00BB79BF" w:rsidP="00BB79BF">
      <w:pPr>
        <w:pStyle w:val="PargrafodaLista"/>
        <w:numPr>
          <w:ilvl w:val="0"/>
          <w:numId w:val="15"/>
        </w:numPr>
        <w:spacing w:before="240" w:after="0" w:line="276" w:lineRule="auto"/>
        <w:ind w:left="426" w:hanging="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Cópia da IES de 20</w:t>
      </w:r>
      <w:r w:rsidR="00375BAE" w:rsidRPr="00240684">
        <w:rPr>
          <w:rFonts w:ascii="Arial Narrow" w:eastAsia="Times New Roman" w:hAnsi="Arial Narrow" w:cs="Times New Roman"/>
          <w:color w:val="212121"/>
          <w:lang w:eastAsia="pt-PT"/>
        </w:rPr>
        <w:t>2</w:t>
      </w:r>
      <w:r w:rsidR="00EC6421">
        <w:rPr>
          <w:rFonts w:ascii="Arial Narrow" w:eastAsia="Times New Roman" w:hAnsi="Arial Narrow" w:cs="Times New Roman"/>
          <w:color w:val="212121"/>
          <w:lang w:eastAsia="pt-PT"/>
        </w:rPr>
        <w:t>1</w:t>
      </w:r>
      <w:r w:rsidRPr="00240684">
        <w:rPr>
          <w:rFonts w:ascii="Arial Narrow" w:eastAsia="Times New Roman" w:hAnsi="Arial Narrow" w:cs="Times New Roman"/>
          <w:color w:val="212121"/>
          <w:lang w:eastAsia="pt-PT"/>
        </w:rPr>
        <w:t xml:space="preserve"> ou código de acesso</w:t>
      </w:r>
    </w:p>
    <w:p w:rsidR="00BB79BF" w:rsidRPr="00240684" w:rsidRDefault="00BB79BF" w:rsidP="00BB79BF">
      <w:pPr>
        <w:pStyle w:val="PargrafodaLista"/>
        <w:numPr>
          <w:ilvl w:val="0"/>
          <w:numId w:val="15"/>
        </w:numPr>
        <w:spacing w:before="240" w:after="0" w:line="276" w:lineRule="auto"/>
        <w:ind w:left="426" w:hanging="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Comprovativo do registo no Balcão</w:t>
      </w:r>
      <w:r w:rsidR="00375BAE" w:rsidRPr="00240684">
        <w:rPr>
          <w:rFonts w:ascii="Arial Narrow" w:eastAsia="Times New Roman" w:hAnsi="Arial Narrow" w:cs="Times New Roman"/>
          <w:color w:val="212121"/>
          <w:lang w:eastAsia="pt-PT"/>
        </w:rPr>
        <w:t xml:space="preserve"> dos Fundos</w:t>
      </w:r>
    </w:p>
    <w:p w:rsidR="00BB79BF" w:rsidRPr="00240684" w:rsidRDefault="00BB79BF" w:rsidP="00BB79BF">
      <w:pPr>
        <w:pStyle w:val="PargrafodaLista"/>
        <w:numPr>
          <w:ilvl w:val="0"/>
          <w:numId w:val="15"/>
        </w:numPr>
        <w:spacing w:before="240" w:after="0" w:line="276" w:lineRule="auto"/>
        <w:ind w:left="426" w:hanging="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Toda a documentação deverá ser enviada em formato digital, bem como o comprovativo do pagamento para: </w:t>
      </w:r>
      <w:hyperlink r:id="rId9" w:history="1">
        <w:r w:rsidRPr="00240684">
          <w:rPr>
            <w:rStyle w:val="Hiperligao"/>
            <w:rFonts w:ascii="Arial Narrow" w:eastAsia="Times New Roman" w:hAnsi="Arial Narrow" w:cs="Times New Roman"/>
            <w:lang w:eastAsia="pt-PT"/>
          </w:rPr>
          <w:t>c.vieira@aida.pt</w:t>
        </w:r>
      </w:hyperlink>
      <w:r w:rsidRPr="00240684">
        <w:rPr>
          <w:rFonts w:ascii="Arial Narrow" w:eastAsia="Times New Roman" w:hAnsi="Arial Narrow" w:cs="Times New Roman"/>
          <w:color w:val="212121"/>
          <w:lang w:eastAsia="pt-PT"/>
        </w:rPr>
        <w:t xml:space="preserve"> ou </w:t>
      </w:r>
      <w:hyperlink r:id="rId10" w:history="1">
        <w:r w:rsidRPr="00240684">
          <w:rPr>
            <w:rStyle w:val="Hiperligao"/>
            <w:rFonts w:ascii="Arial Narrow" w:eastAsia="Times New Roman" w:hAnsi="Arial Narrow" w:cs="Times New Roman"/>
            <w:lang w:eastAsia="pt-PT"/>
          </w:rPr>
          <w:t>d.costa@aida.pt</w:t>
        </w:r>
      </w:hyperlink>
    </w:p>
    <w:p w:rsidR="00FB0FB9" w:rsidRPr="00240684" w:rsidRDefault="00FB0FB9" w:rsidP="00DE3C2C">
      <w:pPr>
        <w:jc w:val="center"/>
        <w:rPr>
          <w:rFonts w:ascii="Arial Narrow" w:eastAsia="Times New Roman" w:hAnsi="Arial Narrow" w:cs="Tahoma"/>
          <w:b/>
          <w:lang w:eastAsia="pt-PT"/>
        </w:rPr>
      </w:pPr>
    </w:p>
    <w:p w:rsidR="00A979FE" w:rsidRDefault="00A979FE" w:rsidP="00DE3C2C">
      <w:pPr>
        <w:jc w:val="center"/>
        <w:rPr>
          <w:rFonts w:ascii="Arial Narrow" w:eastAsia="Times New Roman" w:hAnsi="Arial Narrow" w:cs="Tahoma"/>
          <w:b/>
          <w:lang w:eastAsia="pt-PT"/>
        </w:rPr>
      </w:pPr>
    </w:p>
    <w:p w:rsidR="00240684" w:rsidRDefault="00240684" w:rsidP="00DE3C2C">
      <w:pPr>
        <w:jc w:val="center"/>
        <w:rPr>
          <w:rFonts w:ascii="Arial Narrow" w:eastAsia="Times New Roman" w:hAnsi="Arial Narrow" w:cs="Tahoma"/>
          <w:b/>
          <w:lang w:eastAsia="pt-PT"/>
        </w:rPr>
      </w:pPr>
    </w:p>
    <w:p w:rsidR="00240684" w:rsidRDefault="00240684" w:rsidP="00DE3C2C">
      <w:pPr>
        <w:jc w:val="center"/>
        <w:rPr>
          <w:rFonts w:ascii="Arial Narrow" w:eastAsia="Times New Roman" w:hAnsi="Arial Narrow" w:cs="Tahoma"/>
          <w:b/>
          <w:lang w:eastAsia="pt-PT"/>
        </w:rPr>
      </w:pPr>
    </w:p>
    <w:p w:rsidR="00240684" w:rsidRDefault="00240684" w:rsidP="00DE3C2C">
      <w:pPr>
        <w:jc w:val="center"/>
        <w:rPr>
          <w:rFonts w:ascii="Arial Narrow" w:eastAsia="Times New Roman" w:hAnsi="Arial Narrow" w:cs="Tahoma"/>
          <w:b/>
          <w:lang w:eastAsia="pt-PT"/>
        </w:rPr>
      </w:pPr>
    </w:p>
    <w:p w:rsidR="00240684" w:rsidRDefault="00240684" w:rsidP="00DE3C2C">
      <w:pPr>
        <w:jc w:val="center"/>
        <w:rPr>
          <w:rFonts w:ascii="Arial Narrow" w:eastAsia="Times New Roman" w:hAnsi="Arial Narrow" w:cs="Tahoma"/>
          <w:b/>
          <w:lang w:eastAsia="pt-PT"/>
        </w:rPr>
      </w:pPr>
    </w:p>
    <w:p w:rsidR="00240684" w:rsidRDefault="00240684" w:rsidP="00DE3C2C">
      <w:pPr>
        <w:jc w:val="center"/>
        <w:rPr>
          <w:rFonts w:ascii="Arial Narrow" w:eastAsia="Times New Roman" w:hAnsi="Arial Narrow" w:cs="Tahoma"/>
          <w:b/>
          <w:lang w:eastAsia="pt-PT"/>
        </w:rPr>
      </w:pPr>
    </w:p>
    <w:p w:rsidR="00A20671" w:rsidRDefault="00A20671" w:rsidP="00DE3C2C">
      <w:pPr>
        <w:jc w:val="center"/>
        <w:rPr>
          <w:rFonts w:ascii="Arial Narrow" w:eastAsia="Times New Roman" w:hAnsi="Arial Narrow" w:cs="Tahoma"/>
          <w:b/>
          <w:lang w:eastAsia="pt-PT"/>
        </w:rPr>
      </w:pPr>
    </w:p>
    <w:p w:rsidR="00A20671" w:rsidRDefault="00A20671" w:rsidP="00DE3C2C">
      <w:pPr>
        <w:jc w:val="center"/>
        <w:rPr>
          <w:rFonts w:ascii="Arial Narrow" w:eastAsia="Times New Roman" w:hAnsi="Arial Narrow" w:cs="Tahoma"/>
          <w:b/>
          <w:lang w:eastAsia="pt-PT"/>
        </w:rPr>
      </w:pPr>
    </w:p>
    <w:p w:rsidR="00A20671" w:rsidRDefault="00A20671" w:rsidP="00DE3C2C">
      <w:pPr>
        <w:jc w:val="center"/>
        <w:rPr>
          <w:rFonts w:ascii="Arial Narrow" w:eastAsia="Times New Roman" w:hAnsi="Arial Narrow" w:cs="Tahoma"/>
          <w:b/>
          <w:lang w:eastAsia="pt-PT"/>
        </w:rPr>
      </w:pPr>
    </w:p>
    <w:p w:rsidR="00A20671" w:rsidRDefault="00A20671" w:rsidP="00DE3C2C">
      <w:pPr>
        <w:jc w:val="center"/>
        <w:rPr>
          <w:rFonts w:ascii="Arial Narrow" w:eastAsia="Times New Roman" w:hAnsi="Arial Narrow" w:cs="Tahoma"/>
          <w:b/>
          <w:lang w:eastAsia="pt-PT"/>
        </w:rPr>
      </w:pPr>
    </w:p>
    <w:p w:rsidR="00C173B5" w:rsidRDefault="00C173B5" w:rsidP="00DE3C2C">
      <w:pPr>
        <w:jc w:val="center"/>
        <w:rPr>
          <w:rFonts w:ascii="Arial Narrow" w:eastAsia="Times New Roman" w:hAnsi="Arial Narrow" w:cs="Tahoma"/>
          <w:b/>
          <w:lang w:eastAsia="pt-PT"/>
        </w:rPr>
      </w:pPr>
    </w:p>
    <w:p w:rsidR="00C76875" w:rsidRDefault="00C76875" w:rsidP="00DE3C2C">
      <w:pPr>
        <w:jc w:val="center"/>
        <w:rPr>
          <w:rFonts w:ascii="Arial Narrow" w:eastAsia="Times New Roman" w:hAnsi="Arial Narrow" w:cs="Tahoma"/>
          <w:b/>
          <w:lang w:eastAsia="pt-PT"/>
        </w:rPr>
      </w:pPr>
    </w:p>
    <w:p w:rsidR="00C173B5" w:rsidRDefault="00C173B5" w:rsidP="00DE3C2C">
      <w:pPr>
        <w:jc w:val="center"/>
        <w:rPr>
          <w:rFonts w:ascii="Arial Narrow" w:eastAsia="Times New Roman" w:hAnsi="Arial Narrow" w:cs="Tahoma"/>
          <w:b/>
          <w:lang w:eastAsia="pt-PT"/>
        </w:rPr>
      </w:pPr>
    </w:p>
    <w:p w:rsidR="00C173B5" w:rsidRDefault="00C173B5" w:rsidP="00DE3C2C">
      <w:pPr>
        <w:jc w:val="center"/>
        <w:rPr>
          <w:rFonts w:ascii="Arial Narrow" w:eastAsia="Times New Roman" w:hAnsi="Arial Narrow" w:cs="Tahoma"/>
          <w:b/>
          <w:lang w:eastAsia="pt-PT"/>
        </w:rPr>
      </w:pPr>
    </w:p>
    <w:p w:rsidR="00C173B5" w:rsidRDefault="00C173B5" w:rsidP="00DE3C2C">
      <w:pPr>
        <w:jc w:val="center"/>
        <w:rPr>
          <w:rFonts w:ascii="Arial Narrow" w:eastAsia="Times New Roman" w:hAnsi="Arial Narrow" w:cs="Tahoma"/>
          <w:b/>
          <w:lang w:eastAsia="pt-PT"/>
        </w:rPr>
      </w:pPr>
    </w:p>
    <w:p w:rsidR="00E669B5" w:rsidRPr="00240684" w:rsidRDefault="00E669B5" w:rsidP="00E669B5">
      <w:pPr>
        <w:spacing w:line="360" w:lineRule="auto"/>
        <w:jc w:val="center"/>
        <w:rPr>
          <w:rFonts w:ascii="Arial Narrow" w:eastAsia="Times New Roman" w:hAnsi="Arial Narrow" w:cs="Tahoma"/>
          <w:b/>
          <w:lang w:eastAsia="pt-PT"/>
        </w:rPr>
      </w:pPr>
      <w:r w:rsidRPr="00240684">
        <w:rPr>
          <w:rFonts w:ascii="Arial Narrow" w:eastAsia="Times New Roman" w:hAnsi="Arial Narrow" w:cs="Tahoma"/>
          <w:b/>
          <w:lang w:eastAsia="pt-PT"/>
        </w:rPr>
        <w:lastRenderedPageBreak/>
        <w:t>CONDIÇÕES DE ELEGIBILIDADE</w:t>
      </w:r>
    </w:p>
    <w:p w:rsidR="00E669B5" w:rsidRPr="00240684" w:rsidRDefault="00E669B5" w:rsidP="00E669B5">
      <w:pPr>
        <w:spacing w:line="360" w:lineRule="auto"/>
        <w:jc w:val="center"/>
        <w:rPr>
          <w:rFonts w:ascii="Arial Narrow" w:eastAsia="Times New Roman" w:hAnsi="Arial Narrow" w:cs="Tahoma"/>
          <w:b/>
          <w:lang w:eastAsia="pt-PT"/>
        </w:rPr>
      </w:pPr>
      <w:r w:rsidRPr="00240684">
        <w:rPr>
          <w:rFonts w:ascii="Arial Narrow" w:eastAsia="Times New Roman" w:hAnsi="Arial Narrow" w:cs="Tahoma"/>
          <w:b/>
          <w:lang w:eastAsia="pt-PT"/>
        </w:rPr>
        <w:t>Requisitos a cumprir pelas empresas para efeitos de comparticipação</w:t>
      </w:r>
    </w:p>
    <w:p w:rsidR="00E669B5" w:rsidRPr="00240684" w:rsidRDefault="00E669B5" w:rsidP="00E669B5">
      <w:pPr>
        <w:spacing w:after="0" w:line="360" w:lineRule="auto"/>
        <w:jc w:val="both"/>
        <w:rPr>
          <w:rFonts w:ascii="Arial Narrow" w:eastAsia="Times New Roman" w:hAnsi="Arial Narrow" w:cs="Times New Roman"/>
          <w:lang w:eastAsia="pt-PT"/>
        </w:rPr>
      </w:pPr>
      <w:r w:rsidRPr="00240684">
        <w:rPr>
          <w:rFonts w:ascii="Arial Narrow" w:eastAsia="Times New Roman" w:hAnsi="Arial Narrow" w:cs="Times New Roman"/>
          <w:b/>
          <w:u w:val="single"/>
          <w:lang w:eastAsia="pt-PT"/>
        </w:rPr>
        <w:t xml:space="preserve">Tipo de </w:t>
      </w:r>
      <w:r w:rsidR="00DF66B3" w:rsidRPr="00240684">
        <w:rPr>
          <w:rFonts w:ascii="Arial Narrow" w:eastAsia="Times New Roman" w:hAnsi="Arial Narrow" w:cs="Times New Roman"/>
          <w:b/>
          <w:u w:val="single"/>
          <w:lang w:eastAsia="pt-PT"/>
        </w:rPr>
        <w:t>projeto</w:t>
      </w:r>
      <w:r w:rsidRPr="00240684">
        <w:rPr>
          <w:rFonts w:ascii="Arial Narrow" w:eastAsia="Times New Roman" w:hAnsi="Arial Narrow" w:cs="Times New Roman"/>
          <w:b/>
          <w:u w:val="single"/>
          <w:lang w:eastAsia="pt-PT"/>
        </w:rPr>
        <w:t xml:space="preserve"> e sua descrição</w:t>
      </w:r>
      <w:r w:rsidRPr="00240684">
        <w:rPr>
          <w:rFonts w:ascii="Arial Narrow" w:eastAsia="Times New Roman" w:hAnsi="Arial Narrow" w:cs="Times New Roman"/>
          <w:lang w:eastAsia="pt-PT"/>
        </w:rPr>
        <w:t xml:space="preserve"> </w:t>
      </w:r>
    </w:p>
    <w:p w:rsidR="00A20671" w:rsidRDefault="00DF66B3" w:rsidP="002F4D05">
      <w:pPr>
        <w:spacing w:after="0" w:line="276" w:lineRule="auto"/>
        <w:jc w:val="both"/>
        <w:rPr>
          <w:rFonts w:ascii="Arial Narrow" w:eastAsia="Times New Roman" w:hAnsi="Arial Narrow" w:cs="Times New Roman"/>
          <w:b/>
          <w:u w:val="single"/>
          <w:lang w:eastAsia="pt-PT"/>
        </w:rPr>
      </w:pPr>
      <w:r w:rsidRPr="00240684">
        <w:rPr>
          <w:rFonts w:ascii="Arial Narrow" w:hAnsi="Arial Narrow" w:cs="Arial"/>
        </w:rPr>
        <w:t>Projeto</w:t>
      </w:r>
      <w:r w:rsidR="00E669B5" w:rsidRPr="00240684">
        <w:rPr>
          <w:rFonts w:ascii="Arial Narrow" w:hAnsi="Arial Narrow" w:cs="Arial"/>
        </w:rPr>
        <w:t xml:space="preserve"> apresentado ao Sistema de Incentivos </w:t>
      </w:r>
      <w:r w:rsidR="00375BAE" w:rsidRPr="00240684">
        <w:rPr>
          <w:rFonts w:ascii="Arial Narrow" w:hAnsi="Arial Narrow" w:cs="Arial"/>
        </w:rPr>
        <w:t>às Empresas “</w:t>
      </w:r>
      <w:r w:rsidR="00E669B5" w:rsidRPr="00240684">
        <w:rPr>
          <w:rFonts w:ascii="Arial Narrow" w:hAnsi="Arial Narrow" w:cs="Arial"/>
        </w:rPr>
        <w:t>Internacionalização d</w:t>
      </w:r>
      <w:r w:rsidR="00375BAE" w:rsidRPr="00240684">
        <w:rPr>
          <w:rFonts w:ascii="Arial Narrow" w:hAnsi="Arial Narrow" w:cs="Arial"/>
        </w:rPr>
        <w:t>as</w:t>
      </w:r>
      <w:r w:rsidR="00E669B5" w:rsidRPr="00240684">
        <w:rPr>
          <w:rFonts w:ascii="Arial Narrow" w:hAnsi="Arial Narrow" w:cs="Arial"/>
        </w:rPr>
        <w:t xml:space="preserve"> PME</w:t>
      </w:r>
      <w:r w:rsidR="00375BAE" w:rsidRPr="00240684">
        <w:rPr>
          <w:rFonts w:ascii="Arial Narrow" w:hAnsi="Arial Narrow" w:cs="Arial"/>
        </w:rPr>
        <w:t>”</w:t>
      </w:r>
      <w:r w:rsidR="00E669B5" w:rsidRPr="00240684">
        <w:rPr>
          <w:rFonts w:ascii="Arial Narrow" w:hAnsi="Arial Narrow" w:cs="Arial"/>
        </w:rPr>
        <w:t xml:space="preserve">, </w:t>
      </w:r>
      <w:r w:rsidR="00A20671" w:rsidRPr="00402C46">
        <w:rPr>
          <w:rFonts w:ascii="Arial Narrow" w:eastAsia="Times New Roman" w:hAnsi="Arial Narrow" w:cs="Times New Roman"/>
          <w:color w:val="212121"/>
          <w:lang w:eastAsia="pt-PT"/>
        </w:rPr>
        <w:t>apoiad</w:t>
      </w:r>
      <w:r w:rsidR="00A20671">
        <w:rPr>
          <w:rFonts w:ascii="Arial Narrow" w:eastAsia="Times New Roman" w:hAnsi="Arial Narrow" w:cs="Times New Roman"/>
          <w:color w:val="212121"/>
          <w:lang w:eastAsia="pt-PT"/>
        </w:rPr>
        <w:t>o</w:t>
      </w:r>
      <w:r w:rsidR="00A20671" w:rsidRPr="00402C46">
        <w:rPr>
          <w:rFonts w:ascii="Arial Narrow" w:eastAsia="Times New Roman" w:hAnsi="Arial Narrow" w:cs="Times New Roman"/>
          <w:color w:val="212121"/>
          <w:lang w:eastAsia="pt-PT"/>
        </w:rPr>
        <w:t xml:space="preserve"> pelo FEDER com recurso a verbas do Portugal 2030 e ao abrigo do Aviso 04/SI/2022</w:t>
      </w:r>
    </w:p>
    <w:p w:rsidR="002F4D05" w:rsidRDefault="002F4D05" w:rsidP="00E669B5">
      <w:pPr>
        <w:spacing w:after="0" w:line="360" w:lineRule="auto"/>
        <w:jc w:val="both"/>
        <w:rPr>
          <w:rFonts w:ascii="Arial Narrow" w:eastAsia="Times New Roman" w:hAnsi="Arial Narrow" w:cs="Times New Roman"/>
          <w:b/>
          <w:u w:val="single"/>
          <w:lang w:eastAsia="pt-PT"/>
        </w:rPr>
      </w:pPr>
    </w:p>
    <w:p w:rsidR="00E669B5" w:rsidRPr="00240684" w:rsidRDefault="00E669B5" w:rsidP="00E669B5">
      <w:pPr>
        <w:spacing w:after="0" w:line="360" w:lineRule="auto"/>
        <w:jc w:val="both"/>
        <w:rPr>
          <w:rFonts w:ascii="Arial Narrow" w:eastAsia="Times New Roman" w:hAnsi="Arial Narrow" w:cs="Times New Roman"/>
          <w:b/>
          <w:u w:val="single"/>
          <w:lang w:eastAsia="pt-PT"/>
        </w:rPr>
      </w:pPr>
      <w:r w:rsidRPr="00240684">
        <w:rPr>
          <w:rFonts w:ascii="Arial Narrow" w:eastAsia="Times New Roman" w:hAnsi="Arial Narrow" w:cs="Times New Roman"/>
          <w:b/>
          <w:u w:val="single"/>
          <w:lang w:eastAsia="pt-PT"/>
        </w:rPr>
        <w:t>Regime legal do sistema de incentivos que enquadra a iniciativa</w:t>
      </w:r>
    </w:p>
    <w:p w:rsidR="00375BAE" w:rsidRPr="00240684" w:rsidRDefault="00E669B5" w:rsidP="000301CE">
      <w:pPr>
        <w:pStyle w:val="PargrafodaLista"/>
        <w:numPr>
          <w:ilvl w:val="0"/>
          <w:numId w:val="15"/>
        </w:numPr>
        <w:tabs>
          <w:tab w:val="left" w:pos="284"/>
        </w:tabs>
        <w:spacing w:after="0" w:line="276" w:lineRule="auto"/>
        <w:ind w:left="0" w:firstLine="0"/>
        <w:jc w:val="both"/>
        <w:rPr>
          <w:rFonts w:ascii="Arial Narrow" w:eastAsia="Times New Roman" w:hAnsi="Arial Narrow" w:cs="Times New Roman"/>
          <w:lang w:eastAsia="pt-PT"/>
        </w:rPr>
      </w:pPr>
      <w:r w:rsidRPr="00240684">
        <w:rPr>
          <w:rFonts w:ascii="Arial Narrow" w:eastAsia="Times New Roman" w:hAnsi="Arial Narrow" w:cs="Times New Roman"/>
          <w:lang w:eastAsia="pt-PT"/>
        </w:rPr>
        <w:t>Regulamento Geral dos Fundos Europeus Estruturais e de Investimento (FEEI), aprovado pelo Decreto-Lei n.º 159/2014, de 27 de Outubro</w:t>
      </w:r>
      <w:r w:rsidR="00375BAE" w:rsidRPr="00240684">
        <w:rPr>
          <w:rFonts w:ascii="Arial Narrow" w:eastAsia="Times New Roman" w:hAnsi="Arial Narrow" w:cs="Times New Roman"/>
          <w:lang w:eastAsia="pt-PT"/>
        </w:rPr>
        <w:t>, na sua versão vigente, e Regulamento Específico do Domínio da Competitividade e Internacionalização (RECI), anexo à Portaria nº 57-A/2015 de 27 de fevereiro;</w:t>
      </w:r>
    </w:p>
    <w:p w:rsidR="000301CE" w:rsidRPr="00240684" w:rsidRDefault="000301CE" w:rsidP="000301CE">
      <w:pPr>
        <w:spacing w:after="0" w:line="276" w:lineRule="auto"/>
        <w:jc w:val="both"/>
        <w:rPr>
          <w:rFonts w:ascii="Arial Narrow" w:eastAsia="Times New Roman" w:hAnsi="Arial Narrow" w:cs="Times New Roman"/>
          <w:lang w:eastAsia="pt-PT"/>
        </w:rPr>
      </w:pPr>
      <w:proofErr w:type="spellStart"/>
      <w:r w:rsidRPr="00240684">
        <w:rPr>
          <w:rFonts w:ascii="Arial Narrow" w:eastAsia="Times New Roman" w:hAnsi="Arial Narrow" w:cs="Times New Roman"/>
          <w:lang w:eastAsia="pt-PT"/>
        </w:rPr>
        <w:t>ii</w:t>
      </w:r>
      <w:proofErr w:type="spellEnd"/>
      <w:r w:rsidRPr="00240684">
        <w:rPr>
          <w:rFonts w:ascii="Arial Narrow" w:eastAsia="Times New Roman" w:hAnsi="Arial Narrow" w:cs="Times New Roman"/>
          <w:lang w:eastAsia="pt-PT"/>
        </w:rPr>
        <w:t xml:space="preserve">) </w:t>
      </w:r>
      <w:r w:rsidR="00375BAE" w:rsidRPr="00240684">
        <w:rPr>
          <w:rFonts w:ascii="Arial Narrow" w:eastAsia="Times New Roman" w:hAnsi="Arial Narrow" w:cs="Times New Roman"/>
          <w:lang w:eastAsia="pt-PT"/>
        </w:rPr>
        <w:t>Mecanismo extraordinário de antecipação do Portugal 2030, aprovado pela deliberação nº 27/2021, de 23 de agosto, da Comissão</w:t>
      </w:r>
      <w:r w:rsidRPr="00240684">
        <w:rPr>
          <w:rFonts w:ascii="Arial Narrow" w:eastAsia="Times New Roman" w:hAnsi="Arial Narrow" w:cs="Times New Roman"/>
          <w:lang w:eastAsia="pt-PT"/>
        </w:rPr>
        <w:t xml:space="preserve"> Interministerial de Coordenação (CIC) do Portugal 2020 e, conforme o determinado no nº 4 da referida deliberação;</w:t>
      </w:r>
    </w:p>
    <w:p w:rsidR="00E669B5" w:rsidRPr="00240684" w:rsidRDefault="000301CE" w:rsidP="000301CE">
      <w:pPr>
        <w:tabs>
          <w:tab w:val="left" w:pos="284"/>
          <w:tab w:val="left" w:pos="426"/>
        </w:tabs>
        <w:spacing w:after="0" w:line="276" w:lineRule="auto"/>
        <w:jc w:val="both"/>
        <w:rPr>
          <w:rFonts w:ascii="Arial Narrow" w:eastAsia="Times New Roman" w:hAnsi="Arial Narrow" w:cs="Times New Roman"/>
          <w:lang w:eastAsia="pt-PT"/>
        </w:rPr>
      </w:pPr>
      <w:proofErr w:type="spellStart"/>
      <w:r w:rsidRPr="00240684">
        <w:rPr>
          <w:rFonts w:ascii="Arial Narrow" w:eastAsia="Times New Roman" w:hAnsi="Arial Narrow" w:cs="Times New Roman"/>
          <w:lang w:eastAsia="pt-PT"/>
        </w:rPr>
        <w:t>iii</w:t>
      </w:r>
      <w:proofErr w:type="spellEnd"/>
      <w:r w:rsidRPr="00240684">
        <w:rPr>
          <w:rFonts w:ascii="Arial Narrow" w:eastAsia="Times New Roman" w:hAnsi="Arial Narrow" w:cs="Times New Roman"/>
          <w:lang w:eastAsia="pt-PT"/>
        </w:rPr>
        <w:t>) Despacho nº 12314-A/2022, de 20/10/2022</w:t>
      </w:r>
      <w:r w:rsidR="00E669B5" w:rsidRPr="00240684">
        <w:rPr>
          <w:rFonts w:ascii="Arial Narrow" w:eastAsia="Times New Roman" w:hAnsi="Arial Narrow" w:cs="Times New Roman"/>
          <w:lang w:eastAsia="pt-PT"/>
        </w:rPr>
        <w:t>.</w:t>
      </w:r>
    </w:p>
    <w:p w:rsidR="00E669B5" w:rsidRPr="00240684" w:rsidRDefault="00E669B5" w:rsidP="00E669B5">
      <w:pPr>
        <w:spacing w:before="240" w:after="0" w:line="360" w:lineRule="auto"/>
        <w:jc w:val="both"/>
        <w:rPr>
          <w:rFonts w:ascii="Arial Narrow" w:eastAsia="Times New Roman" w:hAnsi="Arial Narrow" w:cs="Times New Roman"/>
          <w:b/>
          <w:color w:val="000000" w:themeColor="text1"/>
          <w:u w:val="single"/>
          <w:lang w:eastAsia="pt-PT"/>
        </w:rPr>
      </w:pPr>
      <w:r w:rsidRPr="00240684">
        <w:rPr>
          <w:rFonts w:ascii="Arial Narrow" w:eastAsia="Times New Roman" w:hAnsi="Arial Narrow" w:cs="Times New Roman"/>
          <w:b/>
          <w:color w:val="000000" w:themeColor="text1"/>
          <w:u w:val="single"/>
          <w:lang w:eastAsia="pt-PT"/>
        </w:rPr>
        <w:t>Critérios de Elegibilidade das Empresas</w:t>
      </w:r>
    </w:p>
    <w:p w:rsidR="00E669B5" w:rsidRPr="00240684" w:rsidRDefault="00E669B5" w:rsidP="00E669B5">
      <w:pPr>
        <w:spacing w:before="240"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No âmbito da participação no </w:t>
      </w:r>
      <w:r w:rsidR="00DF66B3" w:rsidRPr="00240684">
        <w:rPr>
          <w:rFonts w:ascii="Arial Narrow" w:hAnsi="Arial Narrow" w:cs="Arial"/>
        </w:rPr>
        <w:t>Projeto</w:t>
      </w:r>
      <w:r w:rsidRPr="00240684">
        <w:rPr>
          <w:rFonts w:ascii="Arial Narrow" w:hAnsi="Arial Narrow" w:cs="Arial"/>
        </w:rPr>
        <w:t xml:space="preserve"> </w:t>
      </w:r>
      <w:proofErr w:type="spellStart"/>
      <w:r w:rsidR="000301CE" w:rsidRPr="00240684">
        <w:rPr>
          <w:rFonts w:ascii="Arial Narrow" w:hAnsi="Arial Narrow" w:cs="Arial"/>
        </w:rPr>
        <w:t>ExporTECH</w:t>
      </w:r>
      <w:proofErr w:type="spellEnd"/>
      <w:r w:rsidR="000301CE" w:rsidRPr="00240684">
        <w:rPr>
          <w:rFonts w:ascii="Arial Narrow" w:hAnsi="Arial Narrow" w:cs="Arial"/>
        </w:rPr>
        <w:t>, candidatura apresentada ao AVISO nº 04/SI/2022</w:t>
      </w:r>
      <w:r w:rsidRPr="00240684">
        <w:rPr>
          <w:rFonts w:ascii="Arial Narrow" w:eastAsia="Times New Roman" w:hAnsi="Arial Narrow" w:cs="Times New Roman"/>
          <w:color w:val="212121"/>
          <w:lang w:eastAsia="pt-PT"/>
        </w:rPr>
        <w:t xml:space="preserve"> e de acordo com a legislação aplicável, designadamente o artigo 13.º do Decreto-Lei n.º 159/2014, o artigo 5º do RECI, cada empresa participante deve cumprir os seguintes critérios: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Estar legalmente constituída, cumprindo as condições necessárias para o exercício da atividade, e localizarem-se nas regiões NUTS II: Norte, Centro e Alentejo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Ter a situação tributária e contributiva regularizada perante, </w:t>
      </w:r>
      <w:r w:rsidR="00DF66B3" w:rsidRPr="00240684">
        <w:rPr>
          <w:rFonts w:ascii="Arial Narrow" w:eastAsia="Times New Roman" w:hAnsi="Arial Narrow" w:cs="Times New Roman"/>
          <w:color w:val="212121"/>
          <w:lang w:eastAsia="pt-PT"/>
        </w:rPr>
        <w:t>respetivamente</w:t>
      </w:r>
      <w:r w:rsidRPr="00240684">
        <w:rPr>
          <w:rFonts w:ascii="Arial Narrow" w:eastAsia="Times New Roman" w:hAnsi="Arial Narrow" w:cs="Times New Roman"/>
          <w:color w:val="212121"/>
          <w:lang w:eastAsia="pt-PT"/>
        </w:rPr>
        <w:t xml:space="preserve">, a administração fiscal e a segurança social e entidades pagadoras dos incentivos, incluindo a situação regularizada em matéria de reembolsos em </w:t>
      </w:r>
      <w:r w:rsidR="00DF66B3" w:rsidRPr="00240684">
        <w:rPr>
          <w:rFonts w:ascii="Arial Narrow" w:eastAsia="Times New Roman" w:hAnsi="Arial Narrow" w:cs="Times New Roman"/>
          <w:color w:val="212121"/>
          <w:lang w:eastAsia="pt-PT"/>
        </w:rPr>
        <w:t>projetos</w:t>
      </w:r>
      <w:r w:rsidRPr="00240684">
        <w:rPr>
          <w:rFonts w:ascii="Arial Narrow" w:eastAsia="Times New Roman" w:hAnsi="Arial Narrow" w:cs="Times New Roman"/>
          <w:color w:val="212121"/>
          <w:lang w:eastAsia="pt-PT"/>
        </w:rPr>
        <w:t xml:space="preserve"> apoiados com cofinanciamento dos FEEI.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Dispor de contabilidade organizada nos termos da legislação aplicável.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Cumprir os critérios de Pequena e Média Empresa (PME), devidamente comprovados pelo Certificado PME. </w:t>
      </w:r>
    </w:p>
    <w:p w:rsidR="00E669B5" w:rsidRPr="00240684" w:rsidRDefault="00E669B5" w:rsidP="00E669B5">
      <w:pPr>
        <w:pStyle w:val="PargrafodaLista"/>
        <w:numPr>
          <w:ilvl w:val="0"/>
          <w:numId w:val="6"/>
        </w:numPr>
        <w:autoSpaceDE w:val="0"/>
        <w:autoSpaceDN w:val="0"/>
        <w:adjustRightInd w:val="0"/>
        <w:spacing w:line="276" w:lineRule="auto"/>
        <w:ind w:left="284" w:hanging="284"/>
        <w:jc w:val="both"/>
        <w:rPr>
          <w:rFonts w:ascii="Arial Narrow" w:hAnsi="Arial Narrow" w:cs="Verdana"/>
        </w:rPr>
      </w:pPr>
      <w:r w:rsidRPr="00240684">
        <w:rPr>
          <w:rFonts w:ascii="Arial Narrow" w:hAnsi="Arial Narrow" w:cs="Verdana"/>
        </w:rPr>
        <w:t>Não ser uma empresa em dificuldade, de acordo com a definição prevista no artigo 2º do Regulamento (UE) nº 651/2014, que considera</w:t>
      </w:r>
      <w:r w:rsidRPr="00240684">
        <w:rPr>
          <w:rFonts w:ascii="Arial Narrow" w:hAnsi="Arial Narrow"/>
        </w:rPr>
        <w:t xml:space="preserve"> “empresa em dificuldade”, aquela relativamente à qual se verifica, pelo menos, uma das seguintes circunstâncias:</w:t>
      </w:r>
    </w:p>
    <w:p w:rsidR="00E669B5" w:rsidRPr="00240684" w:rsidRDefault="00E669B5" w:rsidP="000301CE">
      <w:pPr>
        <w:pStyle w:val="NormalWeb"/>
        <w:numPr>
          <w:ilvl w:val="3"/>
          <w:numId w:val="16"/>
        </w:numPr>
        <w:tabs>
          <w:tab w:val="left" w:pos="284"/>
          <w:tab w:val="left" w:pos="567"/>
        </w:tabs>
        <w:spacing w:before="120" w:beforeAutospacing="0" w:after="120" w:afterAutospacing="0" w:line="276" w:lineRule="auto"/>
        <w:ind w:left="851" w:hanging="142"/>
        <w:jc w:val="both"/>
        <w:rPr>
          <w:rFonts w:ascii="Arial Narrow" w:hAnsi="Arial Narrow" w:cs="Verdana"/>
          <w:sz w:val="22"/>
          <w:szCs w:val="22"/>
        </w:rPr>
      </w:pPr>
      <w:r w:rsidRPr="00240684">
        <w:rPr>
          <w:rFonts w:ascii="Arial Narrow" w:hAnsi="Arial Narrow" w:cs="Verdana"/>
          <w:sz w:val="22"/>
          <w:szCs w:val="22"/>
        </w:rPr>
        <w:t>No caso de uma empresa que exista há 3 ou mais anos, se mais de metade do seu capital social subscrito tiver desaparecido devido a perdas acumuladas, ou seja quando a dedução das perdas acumuladas das reservas e de todos os outros elementos geralmente considerados como uma parte dos fundos próprios da empresa, conduz a um montante cumulado negativo que excede metade do capital social subscrito;</w:t>
      </w:r>
    </w:p>
    <w:p w:rsidR="002F4D05" w:rsidRPr="00C173B5" w:rsidRDefault="00E669B5" w:rsidP="002F4D05">
      <w:pPr>
        <w:pStyle w:val="NormalWeb"/>
        <w:numPr>
          <w:ilvl w:val="3"/>
          <w:numId w:val="16"/>
        </w:numPr>
        <w:tabs>
          <w:tab w:val="left" w:pos="142"/>
        </w:tabs>
        <w:spacing w:before="120" w:beforeAutospacing="0" w:after="120" w:afterAutospacing="0" w:line="276" w:lineRule="auto"/>
        <w:ind w:left="851" w:hanging="142"/>
        <w:jc w:val="both"/>
        <w:rPr>
          <w:rFonts w:ascii="Arial Narrow" w:hAnsi="Arial Narrow" w:cs="Verdana"/>
          <w:sz w:val="22"/>
          <w:szCs w:val="22"/>
        </w:rPr>
      </w:pPr>
      <w:r w:rsidRPr="00240684">
        <w:rPr>
          <w:rFonts w:ascii="Arial Narrow" w:hAnsi="Arial Narrow" w:cs="Verdana"/>
          <w:sz w:val="22"/>
          <w:szCs w:val="22"/>
        </w:rPr>
        <w:t xml:space="preserve">Sempre que a empresa for </w:t>
      </w:r>
      <w:r w:rsidR="00DF66B3" w:rsidRPr="00240684">
        <w:rPr>
          <w:rFonts w:ascii="Arial Narrow" w:hAnsi="Arial Narrow" w:cs="Verdana"/>
          <w:sz w:val="22"/>
          <w:szCs w:val="22"/>
        </w:rPr>
        <w:t>objeto</w:t>
      </w:r>
      <w:r w:rsidRPr="00240684">
        <w:rPr>
          <w:rFonts w:ascii="Arial Narrow" w:hAnsi="Arial Narrow" w:cs="Verdana"/>
          <w:sz w:val="22"/>
          <w:szCs w:val="22"/>
        </w:rPr>
        <w:t xml:space="preserve"> de um processo coletivo de insolvência ou preencher, de acordo com o respetivo direito nacional, os critérios para ser submetida a um processo </w:t>
      </w:r>
      <w:r w:rsidR="00DF66B3" w:rsidRPr="00240684">
        <w:rPr>
          <w:rFonts w:ascii="Arial Narrow" w:hAnsi="Arial Narrow" w:cs="Verdana"/>
          <w:sz w:val="22"/>
          <w:szCs w:val="22"/>
        </w:rPr>
        <w:t>coletivo</w:t>
      </w:r>
      <w:r w:rsidRPr="00240684">
        <w:rPr>
          <w:rFonts w:ascii="Arial Narrow" w:hAnsi="Arial Narrow" w:cs="Verdana"/>
          <w:sz w:val="22"/>
          <w:szCs w:val="22"/>
        </w:rPr>
        <w:t xml:space="preserve"> de insolvência a pedido dos seus credores;</w:t>
      </w:r>
    </w:p>
    <w:p w:rsidR="00E669B5" w:rsidRPr="00240684" w:rsidRDefault="00E669B5" w:rsidP="000301CE">
      <w:pPr>
        <w:pStyle w:val="NormalWeb"/>
        <w:numPr>
          <w:ilvl w:val="3"/>
          <w:numId w:val="16"/>
        </w:numPr>
        <w:tabs>
          <w:tab w:val="left" w:pos="142"/>
          <w:tab w:val="left" w:pos="284"/>
        </w:tabs>
        <w:spacing w:before="120" w:beforeAutospacing="0" w:after="120" w:afterAutospacing="0" w:line="276" w:lineRule="auto"/>
        <w:ind w:left="851" w:hanging="142"/>
        <w:jc w:val="both"/>
        <w:rPr>
          <w:rFonts w:ascii="Arial Narrow" w:hAnsi="Arial Narrow" w:cs="Verdana"/>
          <w:sz w:val="22"/>
          <w:szCs w:val="22"/>
        </w:rPr>
      </w:pPr>
      <w:r w:rsidRPr="00240684">
        <w:rPr>
          <w:rFonts w:ascii="Arial Narrow" w:hAnsi="Arial Narrow" w:cs="Verdana"/>
          <w:sz w:val="22"/>
          <w:szCs w:val="22"/>
        </w:rPr>
        <w:t>Sempre que uma empresa tiver recebido um auxílio de emergência e ainda não tiver reembolsado o empréstimo ou terminado a garantia, ou tiver recebido um auxílio à reestruturação e ainda estiver sujeita a um plano de reestruturação</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lastRenderedPageBreak/>
        <w:t xml:space="preserve"> Apresentar uma situação líquida positiva, reportada ao </w:t>
      </w:r>
      <w:proofErr w:type="spellStart"/>
      <w:r w:rsidRPr="00240684">
        <w:rPr>
          <w:rFonts w:ascii="Arial Narrow" w:eastAsia="Times New Roman" w:hAnsi="Arial Narrow" w:cs="Times New Roman"/>
          <w:color w:val="212121"/>
          <w:lang w:eastAsia="pt-PT"/>
        </w:rPr>
        <w:t>pré-projeto</w:t>
      </w:r>
      <w:proofErr w:type="spellEnd"/>
      <w:r w:rsidRPr="00240684">
        <w:rPr>
          <w:rFonts w:ascii="Arial Narrow" w:eastAsia="Times New Roman" w:hAnsi="Arial Narrow" w:cs="Times New Roman"/>
          <w:color w:val="212121"/>
          <w:lang w:eastAsia="pt-PT"/>
        </w:rPr>
        <w:t xml:space="preserve"> (20</w:t>
      </w:r>
      <w:r w:rsidR="000301CE" w:rsidRPr="00240684">
        <w:rPr>
          <w:rFonts w:ascii="Arial Narrow" w:eastAsia="Times New Roman" w:hAnsi="Arial Narrow" w:cs="Times New Roman"/>
          <w:color w:val="212121"/>
          <w:lang w:eastAsia="pt-PT"/>
        </w:rPr>
        <w:t>21</w:t>
      </w:r>
      <w:r w:rsidRPr="00240684">
        <w:rPr>
          <w:rFonts w:ascii="Arial Narrow" w:eastAsia="Times New Roman" w:hAnsi="Arial Narrow" w:cs="Times New Roman"/>
          <w:color w:val="212121"/>
          <w:lang w:eastAsia="pt-PT"/>
        </w:rPr>
        <w:t xml:space="preserve">).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Não se tratar de uma empresa sujeita a uma injunção de recuperação, ainda pendente, na sequência de uma decisão anterior da Comissão que declara um auxílio ilegal e incompatível com o mercado interno, conforme previsto na alínea a) do n.º 4 do artigo 1.º do Regulamento (UE) n.º 651/2014, de 16 de Junho.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Não ter salários em atraso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Possuir os meios técnicos, físicos, financeiros e recursos humanos necessários à participação no projeto.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Efetuar o registo prévio da empresa no balcão </w:t>
      </w:r>
      <w:r w:rsidR="000301CE" w:rsidRPr="00240684">
        <w:rPr>
          <w:rFonts w:ascii="Arial Narrow" w:eastAsia="Times New Roman" w:hAnsi="Arial Narrow" w:cs="Times New Roman"/>
          <w:color w:val="212121"/>
          <w:lang w:eastAsia="pt-PT"/>
        </w:rPr>
        <w:t>dos fundos</w:t>
      </w:r>
      <w:r w:rsidRPr="00240684">
        <w:rPr>
          <w:rFonts w:ascii="Arial Narrow" w:eastAsia="Times New Roman" w:hAnsi="Arial Narrow" w:cs="Times New Roman"/>
          <w:color w:val="212121"/>
          <w:lang w:eastAsia="pt-PT"/>
        </w:rPr>
        <w:t xml:space="preserve">. </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Garantir que a participação nesta </w:t>
      </w:r>
      <w:r w:rsidR="00DF66B3" w:rsidRPr="00240684">
        <w:rPr>
          <w:rFonts w:ascii="Arial Narrow" w:eastAsia="Times New Roman" w:hAnsi="Arial Narrow" w:cs="Times New Roman"/>
          <w:color w:val="212121"/>
          <w:lang w:eastAsia="pt-PT"/>
        </w:rPr>
        <w:t>ação</w:t>
      </w:r>
      <w:r w:rsidRPr="00240684">
        <w:rPr>
          <w:rFonts w:ascii="Arial Narrow" w:eastAsia="Times New Roman" w:hAnsi="Arial Narrow" w:cs="Times New Roman"/>
          <w:color w:val="212121"/>
          <w:lang w:eastAsia="pt-PT"/>
        </w:rPr>
        <w:t xml:space="preserve"> não é objeto de cofinanciamento por parte de outro sistema de incentivos</w:t>
      </w:r>
    </w:p>
    <w:p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Garantir um aumento na intensidade de exportação, medido no ano de 202</w:t>
      </w:r>
      <w:r w:rsidR="000301CE" w:rsidRPr="00240684">
        <w:rPr>
          <w:rFonts w:ascii="Arial Narrow" w:eastAsia="Times New Roman" w:hAnsi="Arial Narrow" w:cs="Times New Roman"/>
          <w:color w:val="212121"/>
          <w:lang w:eastAsia="pt-PT"/>
        </w:rPr>
        <w:t>5</w:t>
      </w:r>
      <w:r w:rsidRPr="00240684">
        <w:rPr>
          <w:rFonts w:ascii="Arial Narrow" w:eastAsia="Times New Roman" w:hAnsi="Arial Narrow" w:cs="Times New Roman"/>
          <w:color w:val="212121"/>
          <w:lang w:eastAsia="pt-PT"/>
        </w:rPr>
        <w:t xml:space="preserve"> (aferido pela correspondente IES) face ao ano de 20</w:t>
      </w:r>
      <w:r w:rsidR="000301CE" w:rsidRPr="00240684">
        <w:rPr>
          <w:rFonts w:ascii="Arial Narrow" w:eastAsia="Times New Roman" w:hAnsi="Arial Narrow" w:cs="Times New Roman"/>
          <w:color w:val="212121"/>
          <w:lang w:eastAsia="pt-PT"/>
        </w:rPr>
        <w:t>21</w:t>
      </w:r>
      <w:r w:rsidRPr="00240684">
        <w:rPr>
          <w:rFonts w:ascii="Arial Narrow" w:eastAsia="Times New Roman" w:hAnsi="Arial Narrow" w:cs="Times New Roman"/>
          <w:color w:val="212121"/>
          <w:lang w:eastAsia="pt-PT"/>
        </w:rPr>
        <w:t xml:space="preserve"> (</w:t>
      </w:r>
      <w:proofErr w:type="spellStart"/>
      <w:r w:rsidRPr="00240684">
        <w:rPr>
          <w:rFonts w:ascii="Arial Narrow" w:eastAsia="Times New Roman" w:hAnsi="Arial Narrow" w:cs="Times New Roman"/>
          <w:color w:val="212121"/>
          <w:lang w:eastAsia="pt-PT"/>
        </w:rPr>
        <w:t>pré-projeto</w:t>
      </w:r>
      <w:proofErr w:type="spellEnd"/>
      <w:r w:rsidRPr="00240684">
        <w:rPr>
          <w:rFonts w:ascii="Arial Narrow" w:eastAsia="Times New Roman" w:hAnsi="Arial Narrow" w:cs="Times New Roman"/>
          <w:color w:val="212121"/>
          <w:lang w:eastAsia="pt-PT"/>
        </w:rPr>
        <w:t>).</w:t>
      </w:r>
    </w:p>
    <w:p w:rsidR="00E669B5" w:rsidRPr="00240684" w:rsidRDefault="00E669B5" w:rsidP="00E669B5">
      <w:pPr>
        <w:spacing w:before="240" w:after="0" w:line="360" w:lineRule="auto"/>
        <w:jc w:val="both"/>
        <w:rPr>
          <w:rFonts w:ascii="Arial Narrow" w:eastAsia="Times New Roman" w:hAnsi="Arial Narrow" w:cs="Times New Roman"/>
          <w:b/>
          <w:color w:val="000000" w:themeColor="text1"/>
          <w:u w:val="single"/>
          <w:lang w:eastAsia="pt-PT"/>
        </w:rPr>
      </w:pPr>
      <w:r w:rsidRPr="00240684">
        <w:rPr>
          <w:rFonts w:ascii="Arial Narrow" w:eastAsia="Times New Roman" w:hAnsi="Arial Narrow" w:cs="Times New Roman"/>
          <w:b/>
          <w:color w:val="000000" w:themeColor="text1"/>
          <w:u w:val="single"/>
          <w:lang w:eastAsia="pt-PT"/>
        </w:rPr>
        <w:t>Âmbito Setorial</w:t>
      </w:r>
    </w:p>
    <w:p w:rsidR="00E669B5" w:rsidRPr="00240684" w:rsidRDefault="00E669B5" w:rsidP="00E669B5">
      <w:pPr>
        <w:spacing w:before="240"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De acordo com a Classificação Portuguesa de </w:t>
      </w:r>
      <w:r w:rsidR="00DF66B3" w:rsidRPr="00240684">
        <w:rPr>
          <w:rFonts w:ascii="Arial Narrow" w:eastAsia="Times New Roman" w:hAnsi="Arial Narrow" w:cs="Times New Roman"/>
          <w:color w:val="212121"/>
          <w:lang w:eastAsia="pt-PT"/>
        </w:rPr>
        <w:t>Atividades</w:t>
      </w:r>
      <w:r w:rsidRPr="00240684">
        <w:rPr>
          <w:rFonts w:ascii="Arial Narrow" w:eastAsia="Times New Roman" w:hAnsi="Arial Narrow" w:cs="Times New Roman"/>
          <w:color w:val="212121"/>
          <w:lang w:eastAsia="pt-PT"/>
        </w:rPr>
        <w:t xml:space="preserve"> Económicas (CAE), revista pelo Decreto-Lei n.º 381/2007, de 14 de Novembro, por não visarem a produção de bens e serviços </w:t>
      </w:r>
      <w:r w:rsidR="00DF66B3" w:rsidRPr="00240684">
        <w:rPr>
          <w:rFonts w:ascii="Arial Narrow" w:eastAsia="Times New Roman" w:hAnsi="Arial Narrow" w:cs="Times New Roman"/>
          <w:color w:val="212121"/>
          <w:lang w:eastAsia="pt-PT"/>
        </w:rPr>
        <w:t>transacionáveis</w:t>
      </w:r>
      <w:r w:rsidRPr="00240684">
        <w:rPr>
          <w:rFonts w:ascii="Arial Narrow" w:eastAsia="Times New Roman" w:hAnsi="Arial Narrow" w:cs="Times New Roman"/>
          <w:color w:val="212121"/>
          <w:lang w:eastAsia="pt-PT"/>
        </w:rPr>
        <w:t xml:space="preserve">, não serão apoiadas as PME das seguintes atividades: </w:t>
      </w:r>
    </w:p>
    <w:p w:rsidR="00E669B5" w:rsidRPr="00240684" w:rsidRDefault="00E669B5" w:rsidP="00E669B5">
      <w:pPr>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b/>
          <w:color w:val="212121"/>
          <w:lang w:eastAsia="pt-PT"/>
        </w:rPr>
        <w:t>a)</w:t>
      </w:r>
      <w:r w:rsidRPr="00240684">
        <w:rPr>
          <w:rFonts w:ascii="Arial Narrow" w:eastAsia="Times New Roman" w:hAnsi="Arial Narrow" w:cs="Times New Roman"/>
          <w:color w:val="212121"/>
          <w:lang w:eastAsia="pt-PT"/>
        </w:rPr>
        <w:t xml:space="preserve"> Financeiras e de seguros – divisões 64 a 66; </w:t>
      </w:r>
    </w:p>
    <w:p w:rsidR="00E669B5" w:rsidRPr="00240684" w:rsidRDefault="00E669B5" w:rsidP="00E669B5">
      <w:pPr>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b/>
          <w:color w:val="212121"/>
          <w:lang w:eastAsia="pt-PT"/>
        </w:rPr>
        <w:t>b)</w:t>
      </w:r>
      <w:r w:rsidRPr="00240684">
        <w:rPr>
          <w:rFonts w:ascii="Arial Narrow" w:eastAsia="Times New Roman" w:hAnsi="Arial Narrow" w:cs="Times New Roman"/>
          <w:color w:val="212121"/>
          <w:lang w:eastAsia="pt-PT"/>
        </w:rPr>
        <w:t xml:space="preserve"> Defesa – subclasses 25402, 30400 e 84220; </w:t>
      </w:r>
    </w:p>
    <w:p w:rsidR="00E669B5" w:rsidRPr="00240684" w:rsidRDefault="00E669B5" w:rsidP="00E669B5">
      <w:pPr>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b/>
          <w:color w:val="212121"/>
          <w:lang w:eastAsia="pt-PT"/>
        </w:rPr>
        <w:t>c)</w:t>
      </w:r>
      <w:r w:rsidRPr="00240684">
        <w:rPr>
          <w:rFonts w:ascii="Arial Narrow" w:eastAsia="Times New Roman" w:hAnsi="Arial Narrow" w:cs="Times New Roman"/>
          <w:color w:val="212121"/>
          <w:lang w:eastAsia="pt-PT"/>
        </w:rPr>
        <w:t xml:space="preserve"> Lotarias e outros jogos de aposta – divisão 92. </w:t>
      </w:r>
    </w:p>
    <w:p w:rsidR="00E669B5" w:rsidRPr="00240684" w:rsidRDefault="00E669B5" w:rsidP="00E669B5">
      <w:pPr>
        <w:spacing w:before="240"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Devido a restrições europeias específicas, não são, ainda, enquadráveis os projetos inseridos nos setores da produção agrícola primária, da produção animal, caça e florestas (divisão 01 e 02 da CAE), bem como da pesca e da aquicultura (nos termos do Regulamento (UE) n.º 1379/2013 do Parlamento Europeu e do Conselho, de 11 de dezembro de 2013). </w:t>
      </w:r>
    </w:p>
    <w:p w:rsidR="00E669B5" w:rsidRPr="00240684" w:rsidRDefault="00E669B5" w:rsidP="00E669B5">
      <w:pPr>
        <w:autoSpaceDE w:val="0"/>
        <w:autoSpaceDN w:val="0"/>
        <w:adjustRightInd w:val="0"/>
        <w:spacing w:after="0" w:line="276" w:lineRule="auto"/>
        <w:jc w:val="both"/>
        <w:rPr>
          <w:rFonts w:ascii="Arial Narrow" w:eastAsia="Times New Roman" w:hAnsi="Arial Narrow" w:cs="Times New Roman"/>
          <w:color w:val="212121"/>
          <w:lang w:eastAsia="pt-PT"/>
        </w:rPr>
      </w:pPr>
    </w:p>
    <w:p w:rsidR="00E669B5" w:rsidRPr="00240684" w:rsidRDefault="00E669B5" w:rsidP="00E669B5">
      <w:pPr>
        <w:autoSpaceDE w:val="0"/>
        <w:autoSpaceDN w:val="0"/>
        <w:adjustRightInd w:val="0"/>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Não são elegíveis os projetos de investimentos incluídos no âmbito dos contratos de concessão com o Estado (Administração Central ou Local) e para o exercício dessa atividade concessionada, conforme estabelecido no nº 4 do </w:t>
      </w:r>
      <w:proofErr w:type="spellStart"/>
      <w:r w:rsidRPr="00240684">
        <w:rPr>
          <w:rFonts w:ascii="Arial Narrow" w:eastAsia="Times New Roman" w:hAnsi="Arial Narrow" w:cs="Times New Roman"/>
          <w:color w:val="212121"/>
          <w:lang w:eastAsia="pt-PT"/>
        </w:rPr>
        <w:t>art</w:t>
      </w:r>
      <w:proofErr w:type="spellEnd"/>
      <w:r w:rsidRPr="00240684">
        <w:rPr>
          <w:rFonts w:ascii="Arial Narrow" w:eastAsia="Times New Roman" w:hAnsi="Arial Narrow" w:cs="Times New Roman"/>
          <w:color w:val="212121"/>
          <w:lang w:eastAsia="pt-PT"/>
        </w:rPr>
        <w:t>º 4º do RECI.</w:t>
      </w:r>
    </w:p>
    <w:p w:rsidR="0074487C" w:rsidRDefault="0074487C" w:rsidP="00E669B5">
      <w:pPr>
        <w:jc w:val="center"/>
        <w:rPr>
          <w:rFonts w:ascii="Arial Narrow" w:eastAsia="Times New Roman" w:hAnsi="Arial Narrow" w:cs="Times New Roman"/>
          <w:color w:val="212121"/>
          <w:lang w:eastAsia="pt-PT"/>
        </w:rPr>
      </w:pPr>
    </w:p>
    <w:p w:rsidR="00FE30D9" w:rsidRDefault="00FE30D9" w:rsidP="00E669B5">
      <w:pPr>
        <w:jc w:val="center"/>
        <w:rPr>
          <w:rFonts w:ascii="Arial Narrow" w:eastAsia="Times New Roman" w:hAnsi="Arial Narrow" w:cs="Times New Roman"/>
          <w:color w:val="212121"/>
          <w:lang w:eastAsia="pt-PT"/>
        </w:rPr>
      </w:pPr>
    </w:p>
    <w:p w:rsidR="00FE30D9" w:rsidRDefault="00FE30D9" w:rsidP="00E669B5">
      <w:pPr>
        <w:jc w:val="center"/>
        <w:rPr>
          <w:rFonts w:ascii="Arial Narrow" w:eastAsia="Times New Roman" w:hAnsi="Arial Narrow" w:cs="Times New Roman"/>
          <w:color w:val="212121"/>
          <w:lang w:eastAsia="pt-PT"/>
        </w:rPr>
      </w:pPr>
    </w:p>
    <w:p w:rsidR="00FE30D9" w:rsidRDefault="00FE30D9" w:rsidP="00E669B5">
      <w:pPr>
        <w:jc w:val="center"/>
        <w:rPr>
          <w:rFonts w:ascii="Arial Narrow" w:eastAsia="Times New Roman" w:hAnsi="Arial Narrow" w:cs="Times New Roman"/>
          <w:color w:val="212121"/>
          <w:lang w:eastAsia="pt-PT"/>
        </w:rPr>
      </w:pPr>
    </w:p>
    <w:p w:rsidR="00FE30D9" w:rsidRDefault="00FE30D9" w:rsidP="00E669B5">
      <w:pPr>
        <w:jc w:val="center"/>
        <w:rPr>
          <w:rFonts w:ascii="Arial Narrow" w:eastAsia="Times New Roman" w:hAnsi="Arial Narrow" w:cs="Times New Roman"/>
          <w:color w:val="212121"/>
          <w:lang w:eastAsia="pt-PT"/>
        </w:rPr>
      </w:pPr>
    </w:p>
    <w:p w:rsidR="00FE30D9" w:rsidRDefault="00FE30D9" w:rsidP="00E669B5">
      <w:pPr>
        <w:jc w:val="center"/>
        <w:rPr>
          <w:rFonts w:ascii="Arial Narrow" w:eastAsia="Times New Roman" w:hAnsi="Arial Narrow" w:cs="Times New Roman"/>
          <w:color w:val="212121"/>
          <w:lang w:eastAsia="pt-PT"/>
        </w:rPr>
      </w:pPr>
    </w:p>
    <w:p w:rsidR="00FE30D9" w:rsidRDefault="00FE30D9" w:rsidP="00E669B5">
      <w:pPr>
        <w:jc w:val="center"/>
        <w:rPr>
          <w:rFonts w:ascii="Arial Narrow" w:eastAsia="Times New Roman" w:hAnsi="Arial Narrow" w:cs="Times New Roman"/>
          <w:color w:val="212121"/>
          <w:lang w:eastAsia="pt-PT"/>
        </w:rPr>
      </w:pPr>
    </w:p>
    <w:p w:rsidR="00FE30D9" w:rsidRDefault="00FE30D9" w:rsidP="00E669B5">
      <w:pPr>
        <w:jc w:val="center"/>
        <w:rPr>
          <w:rFonts w:ascii="Arial Narrow" w:eastAsia="Times New Roman" w:hAnsi="Arial Narrow" w:cs="Times New Roman"/>
          <w:color w:val="212121"/>
          <w:lang w:eastAsia="pt-PT"/>
        </w:rPr>
      </w:pPr>
    </w:p>
    <w:p w:rsidR="00FE30D9" w:rsidRDefault="00FE30D9" w:rsidP="00E669B5">
      <w:pPr>
        <w:jc w:val="center"/>
        <w:rPr>
          <w:rFonts w:ascii="Arial Narrow" w:eastAsia="Times New Roman" w:hAnsi="Arial Narrow" w:cs="Times New Roman"/>
          <w:color w:val="212121"/>
          <w:lang w:eastAsia="pt-PT"/>
        </w:rPr>
      </w:pPr>
    </w:p>
    <w:p w:rsidR="00FE30D9" w:rsidRDefault="00FE30D9" w:rsidP="00E669B5">
      <w:pPr>
        <w:jc w:val="center"/>
        <w:rPr>
          <w:rFonts w:ascii="Arial Narrow" w:eastAsia="Times New Roman" w:hAnsi="Arial Narrow" w:cs="Times New Roman"/>
          <w:color w:val="212121"/>
          <w:lang w:eastAsia="pt-PT"/>
        </w:rPr>
      </w:pPr>
    </w:p>
    <w:p w:rsidR="00FE30D9" w:rsidRDefault="00FE30D9" w:rsidP="00E669B5">
      <w:pPr>
        <w:jc w:val="center"/>
        <w:rPr>
          <w:rFonts w:ascii="Arial Narrow" w:eastAsia="Times New Roman" w:hAnsi="Arial Narrow" w:cs="Times New Roman"/>
          <w:color w:val="212121"/>
          <w:lang w:eastAsia="pt-PT"/>
        </w:rPr>
      </w:pPr>
    </w:p>
    <w:p w:rsidR="00FE30D9" w:rsidRPr="00FE30D9" w:rsidRDefault="00FE30D9" w:rsidP="00FE30D9">
      <w:pPr>
        <w:jc w:val="right"/>
        <w:rPr>
          <w:rFonts w:ascii="Arial Narrow" w:eastAsia="Times New Roman" w:hAnsi="Arial Narrow" w:cs="Times New Roman"/>
          <w:color w:val="212121"/>
          <w:sz w:val="18"/>
          <w:szCs w:val="18"/>
          <w:lang w:eastAsia="pt-PT"/>
        </w:rPr>
      </w:pPr>
      <w:r w:rsidRPr="00FE30D9">
        <w:rPr>
          <w:rFonts w:ascii="Arial Narrow" w:eastAsia="Times New Roman" w:hAnsi="Arial Narrow" w:cs="Times New Roman"/>
          <w:color w:val="212121"/>
          <w:sz w:val="18"/>
          <w:szCs w:val="18"/>
          <w:lang w:eastAsia="pt-PT"/>
        </w:rPr>
        <w:t>Documento elaborado em 29/05/2024</w:t>
      </w:r>
    </w:p>
    <w:sectPr w:rsidR="00FE30D9" w:rsidRPr="00FE30D9" w:rsidSect="00375BAE">
      <w:headerReference w:type="even" r:id="rId11"/>
      <w:headerReference w:type="default" r:id="rId12"/>
      <w:footerReference w:type="default" r:id="rId13"/>
      <w:headerReference w:type="first" r:id="rId14"/>
      <w:footerReference w:type="first" r:id="rId15"/>
      <w:type w:val="continuous"/>
      <w:pgSz w:w="11906" w:h="16838"/>
      <w:pgMar w:top="851" w:right="1558" w:bottom="1417" w:left="1701" w:header="892" w:footer="4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83C" w:rsidRDefault="00B2583C" w:rsidP="00C06AAE">
      <w:pPr>
        <w:spacing w:after="0" w:line="240" w:lineRule="auto"/>
      </w:pPr>
      <w:r>
        <w:separator/>
      </w:r>
    </w:p>
  </w:endnote>
  <w:endnote w:type="continuationSeparator" w:id="0">
    <w:p w:rsidR="00B2583C" w:rsidRDefault="00B2583C" w:rsidP="00C0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2AC" w:rsidRPr="00C173B5" w:rsidRDefault="00C173B5" w:rsidP="00C173B5">
    <w:pPr>
      <w:pStyle w:val="Rodap"/>
      <w:jc w:val="center"/>
      <w:rPr>
        <w:b/>
        <w:color w:val="000000" w:themeColor="text1"/>
        <w:sz w:val="28"/>
      </w:rPr>
    </w:pPr>
    <w:r>
      <w:rPr>
        <w:b/>
        <w:noProof/>
        <w:color w:val="000000" w:themeColor="text1"/>
        <w:sz w:val="28"/>
      </w:rPr>
      <w:drawing>
        <wp:inline distT="0" distB="0" distL="0" distR="0">
          <wp:extent cx="5490845" cy="569595"/>
          <wp:effectExtent l="0" t="0" r="0" b="19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rraAssinaturas_com fundo.png"/>
                  <pic:cNvPicPr/>
                </pic:nvPicPr>
                <pic:blipFill>
                  <a:blip r:embed="rId1">
                    <a:extLst>
                      <a:ext uri="{28A0092B-C50C-407E-A947-70E740481C1C}">
                        <a14:useLocalDpi xmlns:a14="http://schemas.microsoft.com/office/drawing/2010/main" val="0"/>
                      </a:ext>
                    </a:extLst>
                  </a:blip>
                  <a:stretch>
                    <a:fillRect/>
                  </a:stretch>
                </pic:blipFill>
                <pic:spPr>
                  <a:xfrm>
                    <a:off x="0" y="0"/>
                    <a:ext cx="5490845" cy="5695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2DD" w:rsidRDefault="00C173B5" w:rsidP="00DF22DD">
    <w:pPr>
      <w:pStyle w:val="Rodap"/>
      <w:jc w:val="center"/>
    </w:pPr>
    <w:r>
      <w:rPr>
        <w:noProof/>
      </w:rPr>
      <w:drawing>
        <wp:inline distT="0" distB="0" distL="0" distR="0">
          <wp:extent cx="5490845" cy="569595"/>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rraAssinaturas_com fundo.png"/>
                  <pic:cNvPicPr/>
                </pic:nvPicPr>
                <pic:blipFill>
                  <a:blip r:embed="rId1">
                    <a:extLst>
                      <a:ext uri="{28A0092B-C50C-407E-A947-70E740481C1C}">
                        <a14:useLocalDpi xmlns:a14="http://schemas.microsoft.com/office/drawing/2010/main" val="0"/>
                      </a:ext>
                    </a:extLst>
                  </a:blip>
                  <a:stretch>
                    <a:fillRect/>
                  </a:stretch>
                </pic:blipFill>
                <pic:spPr>
                  <a:xfrm>
                    <a:off x="0" y="0"/>
                    <a:ext cx="5490845" cy="5695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83C" w:rsidRDefault="00B2583C" w:rsidP="00C06AAE">
      <w:pPr>
        <w:spacing w:after="0" w:line="240" w:lineRule="auto"/>
      </w:pPr>
      <w:r>
        <w:separator/>
      </w:r>
    </w:p>
  </w:footnote>
  <w:footnote w:type="continuationSeparator" w:id="0">
    <w:p w:rsidR="00B2583C" w:rsidRDefault="00B2583C" w:rsidP="00C06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AE" w:rsidRDefault="00746FE4">
    <w:pPr>
      <w:pStyle w:val="Cabealho"/>
    </w:pPr>
    <w:r>
      <w:rPr>
        <w:noProof/>
        <w:lang w:eastAsia="pt-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024141" o:spid="_x0000_s2074" type="#_x0000_t75" style="position:absolute;margin-left:0;margin-top:0;width:552.85pt;height:463.85pt;z-index:-251657728;mso-position-horizontal:center;mso-position-horizontal-relative:margin;mso-position-vertical:center;mso-position-vertical-relative:margin" o:allowincell="f">
          <v:imagedata r:id="rId1" o:title="fundocu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AE" w:rsidRPr="00F70927" w:rsidRDefault="00E01EFD">
    <w:pPr>
      <w:pStyle w:val="Cabealho"/>
      <w:rPr>
        <w:sz w:val="12"/>
      </w:rPr>
    </w:pPr>
    <w:r w:rsidRPr="00F70927">
      <w:rPr>
        <w:noProof/>
        <w:sz w:val="12"/>
        <w:lang w:eastAsia="pt-PT"/>
      </w:rPr>
      <mc:AlternateContent>
        <mc:Choice Requires="wps">
          <w:drawing>
            <wp:anchor distT="45720" distB="45720" distL="114300" distR="114300" simplePos="0" relativeHeight="251656704" behindDoc="0" locked="0" layoutInCell="1" allowOverlap="1" wp14:anchorId="62CDA3E0" wp14:editId="0614B8D9">
              <wp:simplePos x="0" y="0"/>
              <wp:positionH relativeFrom="margin">
                <wp:align>center</wp:align>
              </wp:positionH>
              <wp:positionV relativeFrom="paragraph">
                <wp:posOffset>-318770</wp:posOffset>
              </wp:positionV>
              <wp:extent cx="7067550" cy="647700"/>
              <wp:effectExtent l="0" t="0" r="0"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647700"/>
                      </a:xfrm>
                      <a:prstGeom prst="rect">
                        <a:avLst/>
                      </a:prstGeom>
                      <a:solidFill>
                        <a:srgbClr val="FFFFFF"/>
                      </a:solidFill>
                      <a:ln w="9525">
                        <a:noFill/>
                        <a:miter lim="800000"/>
                        <a:headEnd/>
                        <a:tailEnd/>
                      </a:ln>
                    </wps:spPr>
                    <wps:txbx>
                      <w:txbxContent>
                        <w:p w:rsidR="00F70927" w:rsidRDefault="00D32A63" w:rsidP="00577C04">
                          <w:r>
                            <w:rPr>
                              <w:noProof/>
                              <w:lang w:eastAsia="pt-PT"/>
                            </w:rPr>
                            <w:drawing>
                              <wp:inline distT="0" distB="0" distL="0" distR="0">
                                <wp:extent cx="3552381" cy="476190"/>
                                <wp:effectExtent l="0" t="0" r="0" b="63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IDA_SECUNDÁRIOCores_pequeno.png"/>
                                        <pic:cNvPicPr/>
                                      </pic:nvPicPr>
                                      <pic:blipFill>
                                        <a:blip r:embed="rId1">
                                          <a:extLst>
                                            <a:ext uri="{28A0092B-C50C-407E-A947-70E740481C1C}">
                                              <a14:useLocalDpi xmlns:a14="http://schemas.microsoft.com/office/drawing/2010/main" val="0"/>
                                            </a:ext>
                                          </a:extLst>
                                        </a:blip>
                                        <a:stretch>
                                          <a:fillRect/>
                                        </a:stretch>
                                      </pic:blipFill>
                                      <pic:spPr>
                                        <a:xfrm>
                                          <a:off x="0" y="0"/>
                                          <a:ext cx="3552381" cy="4761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DA3E0" id="_x0000_t202" coordsize="21600,21600" o:spt="202" path="m,l,21600r21600,l21600,xe">
              <v:stroke joinstyle="miter"/>
              <v:path gradientshapeok="t" o:connecttype="rect"/>
            </v:shapetype>
            <v:shape id="Caixa de Texto 2" o:spid="_x0000_s1026" type="#_x0000_t202" style="position:absolute;margin-left:0;margin-top:-25.1pt;width:556.5pt;height:51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" stroked="f">
              <v:textbox>
                <w:txbxContent>
                  <w:p w:rsidR="00F70927" w:rsidRDefault="00D32A63" w:rsidP="00577C04">
                    <w:r>
                      <w:rPr>
                        <w:noProof/>
                        <w:lang w:eastAsia="pt-PT"/>
                      </w:rPr>
                      <w:drawing>
                        <wp:inline distT="0" distB="0" distL="0" distR="0">
                          <wp:extent cx="3552381" cy="476190"/>
                          <wp:effectExtent l="0" t="0" r="0" b="63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IDA_SECUNDÁRIOCores_pequeno.png"/>
                                  <pic:cNvPicPr/>
                                </pic:nvPicPr>
                                <pic:blipFill>
                                  <a:blip r:embed="rId2">
                                    <a:extLst>
                                      <a:ext uri="{28A0092B-C50C-407E-A947-70E740481C1C}">
                                        <a14:useLocalDpi xmlns:a14="http://schemas.microsoft.com/office/drawing/2010/main" val="0"/>
                                      </a:ext>
                                    </a:extLst>
                                  </a:blip>
                                  <a:stretch>
                                    <a:fillRect/>
                                  </a:stretch>
                                </pic:blipFill>
                                <pic:spPr>
                                  <a:xfrm>
                                    <a:off x="0" y="0"/>
                                    <a:ext cx="3552381" cy="476190"/>
                                  </a:xfrm>
                                  <a:prstGeom prst="rect">
                                    <a:avLst/>
                                  </a:prstGeom>
                                </pic:spPr>
                              </pic:pic>
                            </a:graphicData>
                          </a:graphic>
                        </wp:inline>
                      </w:drawing>
                    </w:r>
                  </w:p>
                </w:txbxContent>
              </v:textbox>
              <w10:wrap type="square" anchorx="margin"/>
            </v:shape>
          </w:pict>
        </mc:Fallback>
      </mc:AlternateContent>
    </w:r>
    <w:sdt>
      <w:sdtPr>
        <w:rPr>
          <w:sz w:val="12"/>
        </w:rPr>
        <w:id w:val="775672741"/>
        <w:docPartObj>
          <w:docPartGallery w:val="Page Numbers (Margins)"/>
          <w:docPartUnique/>
        </w:docPartObj>
      </w:sdtPr>
      <w:sdtEndPr/>
      <w:sdtContent>
        <w:r w:rsidR="00146FFC" w:rsidRPr="00146FFC">
          <w:rPr>
            <w:noProof/>
            <w:sz w:val="12"/>
            <w:lang w:eastAsia="pt-PT"/>
          </w:rPr>
          <mc:AlternateContent>
            <mc:Choice Requires="wps">
              <w:drawing>
                <wp:anchor distT="0" distB="0" distL="114300" distR="114300" simplePos="0" relativeHeight="251657728" behindDoc="0" locked="0" layoutInCell="0" allowOverlap="1">
                  <wp:simplePos x="0" y="0"/>
                  <wp:positionH relativeFrom="rightMargin">
                    <wp:align>right</wp:align>
                  </wp:positionH>
                  <wp:positionV relativeFrom="margin">
                    <wp:align>center</wp:align>
                  </wp:positionV>
                  <wp:extent cx="727710" cy="329565"/>
                  <wp:effectExtent l="0" t="0" r="0" b="381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FFC" w:rsidRDefault="00146FFC">
                              <w:pPr>
                                <w:pBdr>
                                  <w:bottom w:val="single" w:sz="4" w:space="1" w:color="auto"/>
                                </w:pBdr>
                              </w:pPr>
                              <w:r>
                                <w:fldChar w:fldCharType="begin"/>
                              </w:r>
                              <w:r>
                                <w:instrText>PAGE   \* MERGEFORMAT</w:instrText>
                              </w:r>
                              <w:r>
                                <w:fldChar w:fldCharType="separate"/>
                              </w:r>
                              <w:r w:rsidR="00AD058D">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ângulo 12" o:spid="_x0000_s1027" style="position:absolute;margin-left:6.1pt;margin-top:0;width:57.3pt;height:25.95pt;z-index:25165772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7xDTEigIAAA8FAAAOAAAAAAAAAAAAAAAAAC4CAABkcnMvZTJvRG9jLnhtbFBLAQItABQABgAI&#10;AAAAIQBxpoaD3AAAAAQBAAAPAAAAAAAAAAAAAAAAAOQEAABkcnMvZG93bnJldi54bWxQSwUGAAAA&#10;AAQABADzAAAA7QUAAAAA&#10;" o:allowincell="f" stroked="f">
                  <v:textbox>
                    <w:txbxContent>
                      <w:p w:rsidR="00146FFC" w:rsidRDefault="00146FFC">
                        <w:pPr>
                          <w:pBdr>
                            <w:bottom w:val="single" w:sz="4" w:space="1" w:color="auto"/>
                          </w:pBdr>
                        </w:pPr>
                        <w:r>
                          <w:fldChar w:fldCharType="begin"/>
                        </w:r>
                        <w:r>
                          <w:instrText>PAGE   \* MERGEFORMAT</w:instrText>
                        </w:r>
                        <w:r>
                          <w:fldChar w:fldCharType="separate"/>
                        </w:r>
                        <w:r w:rsidR="00AD058D">
                          <w:rPr>
                            <w:noProof/>
                          </w:rPr>
                          <w:t>2</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EFD" w:rsidRDefault="00D32A63" w:rsidP="00E01EFD">
    <w:pPr>
      <w:pStyle w:val="Cabealho"/>
      <w:ind w:hanging="709"/>
    </w:pPr>
    <w:r>
      <w:rPr>
        <w:noProof/>
        <w:lang w:eastAsia="pt-PT"/>
      </w:rPr>
      <w:drawing>
        <wp:inline distT="0" distB="0" distL="0" distR="0">
          <wp:extent cx="3552381" cy="476190"/>
          <wp:effectExtent l="0" t="0" r="0" b="63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IDA_SECUNDÁRIOCores_pequeno.png"/>
                  <pic:cNvPicPr/>
                </pic:nvPicPr>
                <pic:blipFill>
                  <a:blip r:embed="rId1">
                    <a:extLst>
                      <a:ext uri="{28A0092B-C50C-407E-A947-70E740481C1C}">
                        <a14:useLocalDpi xmlns:a14="http://schemas.microsoft.com/office/drawing/2010/main" val="0"/>
                      </a:ext>
                    </a:extLst>
                  </a:blip>
                  <a:stretch>
                    <a:fillRect/>
                  </a:stretch>
                </pic:blipFill>
                <pic:spPr>
                  <a:xfrm>
                    <a:off x="0" y="0"/>
                    <a:ext cx="3552381" cy="47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A96"/>
    <w:multiLevelType w:val="hybridMultilevel"/>
    <w:tmpl w:val="F3EA21D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31A01D8"/>
    <w:multiLevelType w:val="hybridMultilevel"/>
    <w:tmpl w:val="6168285A"/>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40A6894"/>
    <w:multiLevelType w:val="hybridMultilevel"/>
    <w:tmpl w:val="915E64E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44255D9"/>
    <w:multiLevelType w:val="hybridMultilevel"/>
    <w:tmpl w:val="C4AEBA6C"/>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6352E6F"/>
    <w:multiLevelType w:val="hybridMultilevel"/>
    <w:tmpl w:val="5B52C6A6"/>
    <w:lvl w:ilvl="0" w:tplc="4D0665E2">
      <w:start w:val="1"/>
      <w:numFmt w:val="lowerLetter"/>
      <w:lvlText w:val="%1)"/>
      <w:lvlJc w:val="left"/>
      <w:pPr>
        <w:ind w:left="644" w:hanging="360"/>
      </w:pPr>
      <w:rPr>
        <w:rFonts w:hint="default"/>
        <w:strike w:val="0"/>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94DEA13"/>
    <w:multiLevelType w:val="hybridMultilevel"/>
    <w:tmpl w:val="C719A7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011080"/>
    <w:multiLevelType w:val="hybridMultilevel"/>
    <w:tmpl w:val="86864926"/>
    <w:lvl w:ilvl="0" w:tplc="5DE8F4F2">
      <w:start w:val="1"/>
      <w:numFmt w:val="lowerLetter"/>
      <w:lvlText w:val="%1)"/>
      <w:lvlJc w:val="left"/>
      <w:pPr>
        <w:ind w:left="720" w:hanging="360"/>
      </w:pPr>
      <w:rPr>
        <w:rFonts w:ascii="Arial Narrow" w:eastAsia="Times New Roman" w:hAnsi="Arial Narrow" w:cs="Times New Roman" w:hint="default"/>
        <w:b/>
        <w:color w:val="21212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008008D"/>
    <w:multiLevelType w:val="hybridMultilevel"/>
    <w:tmpl w:val="932C8D6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7D01163"/>
    <w:multiLevelType w:val="hybridMultilevel"/>
    <w:tmpl w:val="65CE0A6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AB4688F"/>
    <w:multiLevelType w:val="hybridMultilevel"/>
    <w:tmpl w:val="0F7A0E48"/>
    <w:lvl w:ilvl="0" w:tplc="5E22CE26">
      <w:start w:val="1"/>
      <w:numFmt w:val="lowerRoman"/>
      <w:lvlText w:val="%1)"/>
      <w:lvlJc w:val="lef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EFC42E7"/>
    <w:multiLevelType w:val="hybridMultilevel"/>
    <w:tmpl w:val="55C626A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12E3A99"/>
    <w:multiLevelType w:val="hybridMultilevel"/>
    <w:tmpl w:val="D9A2A148"/>
    <w:lvl w:ilvl="0" w:tplc="965CC3E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307183D"/>
    <w:multiLevelType w:val="hybridMultilevel"/>
    <w:tmpl w:val="33EA09BE"/>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598101E"/>
    <w:multiLevelType w:val="hybridMultilevel"/>
    <w:tmpl w:val="1F5205BC"/>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8CB4666"/>
    <w:multiLevelType w:val="hybridMultilevel"/>
    <w:tmpl w:val="E564CA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526654BE"/>
    <w:multiLevelType w:val="hybridMultilevel"/>
    <w:tmpl w:val="5DD2D826"/>
    <w:lvl w:ilvl="0" w:tplc="08160017">
      <w:start w:val="4"/>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6E315A9"/>
    <w:multiLevelType w:val="hybridMultilevel"/>
    <w:tmpl w:val="6930F3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6B1A1F85"/>
    <w:multiLevelType w:val="hybridMultilevel"/>
    <w:tmpl w:val="E38C2D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6B3808A6"/>
    <w:multiLevelType w:val="hybridMultilevel"/>
    <w:tmpl w:val="05CCA28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6D2C0C23"/>
    <w:multiLevelType w:val="hybridMultilevel"/>
    <w:tmpl w:val="3A680708"/>
    <w:lvl w:ilvl="0" w:tplc="CA4413C8">
      <w:start w:val="1"/>
      <w:numFmt w:val="bullet"/>
      <w:lvlText w:val=""/>
      <w:lvlJc w:val="left"/>
      <w:pPr>
        <w:ind w:left="1070" w:hanging="360"/>
      </w:pPr>
      <w:rPr>
        <w:rFonts w:ascii="Wingdings" w:hAnsi="Wingdings" w:hint="default"/>
      </w:rPr>
    </w:lvl>
    <w:lvl w:ilvl="1" w:tplc="08160003" w:tentative="1">
      <w:start w:val="1"/>
      <w:numFmt w:val="bullet"/>
      <w:lvlText w:val="o"/>
      <w:lvlJc w:val="left"/>
      <w:pPr>
        <w:ind w:left="1790" w:hanging="360"/>
      </w:pPr>
      <w:rPr>
        <w:rFonts w:ascii="Courier New" w:hAnsi="Courier New" w:cs="Courier New" w:hint="default"/>
      </w:rPr>
    </w:lvl>
    <w:lvl w:ilvl="2" w:tplc="08160005" w:tentative="1">
      <w:start w:val="1"/>
      <w:numFmt w:val="bullet"/>
      <w:lvlText w:val=""/>
      <w:lvlJc w:val="left"/>
      <w:pPr>
        <w:ind w:left="2510" w:hanging="360"/>
      </w:pPr>
      <w:rPr>
        <w:rFonts w:ascii="Wingdings" w:hAnsi="Wingdings" w:hint="default"/>
      </w:rPr>
    </w:lvl>
    <w:lvl w:ilvl="3" w:tplc="08160001" w:tentative="1">
      <w:start w:val="1"/>
      <w:numFmt w:val="bullet"/>
      <w:lvlText w:val=""/>
      <w:lvlJc w:val="left"/>
      <w:pPr>
        <w:ind w:left="3230" w:hanging="360"/>
      </w:pPr>
      <w:rPr>
        <w:rFonts w:ascii="Symbol" w:hAnsi="Symbol" w:hint="default"/>
      </w:rPr>
    </w:lvl>
    <w:lvl w:ilvl="4" w:tplc="08160003" w:tentative="1">
      <w:start w:val="1"/>
      <w:numFmt w:val="bullet"/>
      <w:lvlText w:val="o"/>
      <w:lvlJc w:val="left"/>
      <w:pPr>
        <w:ind w:left="3950" w:hanging="360"/>
      </w:pPr>
      <w:rPr>
        <w:rFonts w:ascii="Courier New" w:hAnsi="Courier New" w:cs="Courier New" w:hint="default"/>
      </w:rPr>
    </w:lvl>
    <w:lvl w:ilvl="5" w:tplc="08160005" w:tentative="1">
      <w:start w:val="1"/>
      <w:numFmt w:val="bullet"/>
      <w:lvlText w:val=""/>
      <w:lvlJc w:val="left"/>
      <w:pPr>
        <w:ind w:left="4670" w:hanging="360"/>
      </w:pPr>
      <w:rPr>
        <w:rFonts w:ascii="Wingdings" w:hAnsi="Wingdings" w:hint="default"/>
      </w:rPr>
    </w:lvl>
    <w:lvl w:ilvl="6" w:tplc="08160001" w:tentative="1">
      <w:start w:val="1"/>
      <w:numFmt w:val="bullet"/>
      <w:lvlText w:val=""/>
      <w:lvlJc w:val="left"/>
      <w:pPr>
        <w:ind w:left="5390" w:hanging="360"/>
      </w:pPr>
      <w:rPr>
        <w:rFonts w:ascii="Symbol" w:hAnsi="Symbol" w:hint="default"/>
      </w:rPr>
    </w:lvl>
    <w:lvl w:ilvl="7" w:tplc="08160003" w:tentative="1">
      <w:start w:val="1"/>
      <w:numFmt w:val="bullet"/>
      <w:lvlText w:val="o"/>
      <w:lvlJc w:val="left"/>
      <w:pPr>
        <w:ind w:left="6110" w:hanging="360"/>
      </w:pPr>
      <w:rPr>
        <w:rFonts w:ascii="Courier New" w:hAnsi="Courier New" w:cs="Courier New" w:hint="default"/>
      </w:rPr>
    </w:lvl>
    <w:lvl w:ilvl="8" w:tplc="08160005" w:tentative="1">
      <w:start w:val="1"/>
      <w:numFmt w:val="bullet"/>
      <w:lvlText w:val=""/>
      <w:lvlJc w:val="left"/>
      <w:pPr>
        <w:ind w:left="6830" w:hanging="360"/>
      </w:pPr>
      <w:rPr>
        <w:rFonts w:ascii="Wingdings" w:hAnsi="Wingdings" w:hint="default"/>
      </w:rPr>
    </w:lvl>
  </w:abstractNum>
  <w:abstractNum w:abstractNumId="20" w15:restartNumberingAfterBreak="0">
    <w:nsid w:val="6DB51300"/>
    <w:multiLevelType w:val="hybridMultilevel"/>
    <w:tmpl w:val="7F10F0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3D03D6D"/>
    <w:multiLevelType w:val="hybridMultilevel"/>
    <w:tmpl w:val="EABCC5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F6A6978"/>
    <w:multiLevelType w:val="hybridMultilevel"/>
    <w:tmpl w:val="58927548"/>
    <w:lvl w:ilvl="0" w:tplc="08160001">
      <w:start w:val="1"/>
      <w:numFmt w:val="bullet"/>
      <w:lvlText w:val=""/>
      <w:lvlJc w:val="left"/>
      <w:pPr>
        <w:ind w:left="1364" w:hanging="360"/>
      </w:pPr>
      <w:rPr>
        <w:rFonts w:ascii="Symbol" w:hAnsi="Symbol" w:hint="default"/>
      </w:rPr>
    </w:lvl>
    <w:lvl w:ilvl="1" w:tplc="08160003">
      <w:start w:val="1"/>
      <w:numFmt w:val="bullet"/>
      <w:lvlText w:val="o"/>
      <w:lvlJc w:val="left"/>
      <w:pPr>
        <w:ind w:left="2084" w:hanging="360"/>
      </w:pPr>
      <w:rPr>
        <w:rFonts w:ascii="Courier New" w:hAnsi="Courier New" w:cs="Courier New" w:hint="default"/>
      </w:rPr>
    </w:lvl>
    <w:lvl w:ilvl="2" w:tplc="08160005">
      <w:start w:val="1"/>
      <w:numFmt w:val="bullet"/>
      <w:lvlText w:val=""/>
      <w:lvlJc w:val="left"/>
      <w:pPr>
        <w:ind w:left="2804" w:hanging="360"/>
      </w:pPr>
      <w:rPr>
        <w:rFonts w:ascii="Wingdings" w:hAnsi="Wingdings" w:hint="default"/>
      </w:rPr>
    </w:lvl>
    <w:lvl w:ilvl="3" w:tplc="08160001">
      <w:start w:val="1"/>
      <w:numFmt w:val="bullet"/>
      <w:lvlText w:val=""/>
      <w:lvlJc w:val="left"/>
      <w:pPr>
        <w:ind w:left="3524" w:hanging="360"/>
      </w:pPr>
      <w:rPr>
        <w:rFonts w:ascii="Symbol" w:hAnsi="Symbol" w:hint="default"/>
      </w:rPr>
    </w:lvl>
    <w:lvl w:ilvl="4" w:tplc="08160003" w:tentative="1">
      <w:start w:val="1"/>
      <w:numFmt w:val="bullet"/>
      <w:lvlText w:val="o"/>
      <w:lvlJc w:val="left"/>
      <w:pPr>
        <w:ind w:left="4244" w:hanging="360"/>
      </w:pPr>
      <w:rPr>
        <w:rFonts w:ascii="Courier New" w:hAnsi="Courier New" w:cs="Courier New" w:hint="default"/>
      </w:rPr>
    </w:lvl>
    <w:lvl w:ilvl="5" w:tplc="08160005" w:tentative="1">
      <w:start w:val="1"/>
      <w:numFmt w:val="bullet"/>
      <w:lvlText w:val=""/>
      <w:lvlJc w:val="left"/>
      <w:pPr>
        <w:ind w:left="4964" w:hanging="360"/>
      </w:pPr>
      <w:rPr>
        <w:rFonts w:ascii="Wingdings" w:hAnsi="Wingdings" w:hint="default"/>
      </w:rPr>
    </w:lvl>
    <w:lvl w:ilvl="6" w:tplc="08160001" w:tentative="1">
      <w:start w:val="1"/>
      <w:numFmt w:val="bullet"/>
      <w:lvlText w:val=""/>
      <w:lvlJc w:val="left"/>
      <w:pPr>
        <w:ind w:left="5684" w:hanging="360"/>
      </w:pPr>
      <w:rPr>
        <w:rFonts w:ascii="Symbol" w:hAnsi="Symbol" w:hint="default"/>
      </w:rPr>
    </w:lvl>
    <w:lvl w:ilvl="7" w:tplc="08160003" w:tentative="1">
      <w:start w:val="1"/>
      <w:numFmt w:val="bullet"/>
      <w:lvlText w:val="o"/>
      <w:lvlJc w:val="left"/>
      <w:pPr>
        <w:ind w:left="6404" w:hanging="360"/>
      </w:pPr>
      <w:rPr>
        <w:rFonts w:ascii="Courier New" w:hAnsi="Courier New" w:cs="Courier New" w:hint="default"/>
      </w:rPr>
    </w:lvl>
    <w:lvl w:ilvl="8" w:tplc="08160005" w:tentative="1">
      <w:start w:val="1"/>
      <w:numFmt w:val="bullet"/>
      <w:lvlText w:val=""/>
      <w:lvlJc w:val="left"/>
      <w:pPr>
        <w:ind w:left="7124" w:hanging="360"/>
      </w:pPr>
      <w:rPr>
        <w:rFonts w:ascii="Wingdings" w:hAnsi="Wingdings" w:hint="default"/>
      </w:rPr>
    </w:lvl>
  </w:abstractNum>
  <w:num w:numId="1">
    <w:abstractNumId w:val="16"/>
  </w:num>
  <w:num w:numId="2">
    <w:abstractNumId w:val="0"/>
  </w:num>
  <w:num w:numId="3">
    <w:abstractNumId w:val="8"/>
  </w:num>
  <w:num w:numId="4">
    <w:abstractNumId w:val="19"/>
  </w:num>
  <w:num w:numId="5">
    <w:abstractNumId w:val="9"/>
  </w:num>
  <w:num w:numId="6">
    <w:abstractNumId w:val="21"/>
  </w:num>
  <w:num w:numId="7">
    <w:abstractNumId w:val="20"/>
  </w:num>
  <w:num w:numId="8">
    <w:abstractNumId w:val="12"/>
  </w:num>
  <w:num w:numId="9">
    <w:abstractNumId w:val="13"/>
  </w:num>
  <w:num w:numId="10">
    <w:abstractNumId w:val="1"/>
  </w:num>
  <w:num w:numId="11">
    <w:abstractNumId w:val="3"/>
  </w:num>
  <w:num w:numId="12">
    <w:abstractNumId w:val="7"/>
  </w:num>
  <w:num w:numId="13">
    <w:abstractNumId w:val="15"/>
  </w:num>
  <w:num w:numId="14">
    <w:abstractNumId w:val="10"/>
  </w:num>
  <w:num w:numId="15">
    <w:abstractNumId w:val="18"/>
  </w:num>
  <w:num w:numId="16">
    <w:abstractNumId w:val="22"/>
  </w:num>
  <w:num w:numId="17">
    <w:abstractNumId w:val="6"/>
  </w:num>
  <w:num w:numId="18">
    <w:abstractNumId w:val="17"/>
  </w:num>
  <w:num w:numId="19">
    <w:abstractNumId w:val="2"/>
  </w:num>
  <w:num w:numId="20">
    <w:abstractNumId w:val="14"/>
  </w:num>
  <w:num w:numId="21">
    <w:abstractNumId w:val="11"/>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AE"/>
    <w:rsid w:val="0002538E"/>
    <w:rsid w:val="00027C55"/>
    <w:rsid w:val="000301CE"/>
    <w:rsid w:val="00046619"/>
    <w:rsid w:val="00061A97"/>
    <w:rsid w:val="00066FF1"/>
    <w:rsid w:val="00083107"/>
    <w:rsid w:val="00087BC4"/>
    <w:rsid w:val="0009338E"/>
    <w:rsid w:val="00095325"/>
    <w:rsid w:val="000A3ADA"/>
    <w:rsid w:val="000B39C6"/>
    <w:rsid w:val="000C20B7"/>
    <w:rsid w:val="000E2714"/>
    <w:rsid w:val="000F301A"/>
    <w:rsid w:val="000F41F1"/>
    <w:rsid w:val="00115822"/>
    <w:rsid w:val="00123489"/>
    <w:rsid w:val="00134766"/>
    <w:rsid w:val="00146FFC"/>
    <w:rsid w:val="0015325D"/>
    <w:rsid w:val="00160DE4"/>
    <w:rsid w:val="001653A7"/>
    <w:rsid w:val="00177220"/>
    <w:rsid w:val="00190CEB"/>
    <w:rsid w:val="001972C4"/>
    <w:rsid w:val="001A2589"/>
    <w:rsid w:val="001B5EE2"/>
    <w:rsid w:val="001D056A"/>
    <w:rsid w:val="001E1D9A"/>
    <w:rsid w:val="001E6AC8"/>
    <w:rsid w:val="002139FA"/>
    <w:rsid w:val="00215DFB"/>
    <w:rsid w:val="00224F82"/>
    <w:rsid w:val="002257B5"/>
    <w:rsid w:val="00240684"/>
    <w:rsid w:val="00241036"/>
    <w:rsid w:val="00244162"/>
    <w:rsid w:val="00251149"/>
    <w:rsid w:val="00254D1C"/>
    <w:rsid w:val="00272222"/>
    <w:rsid w:val="00275D10"/>
    <w:rsid w:val="002808B9"/>
    <w:rsid w:val="002854E3"/>
    <w:rsid w:val="00286DDA"/>
    <w:rsid w:val="002B1122"/>
    <w:rsid w:val="002D13C7"/>
    <w:rsid w:val="002D5BEC"/>
    <w:rsid w:val="002E55CB"/>
    <w:rsid w:val="002F4D05"/>
    <w:rsid w:val="00305C00"/>
    <w:rsid w:val="00311BAB"/>
    <w:rsid w:val="00316E8F"/>
    <w:rsid w:val="003307A5"/>
    <w:rsid w:val="003308FF"/>
    <w:rsid w:val="003319C3"/>
    <w:rsid w:val="003432BA"/>
    <w:rsid w:val="003438C5"/>
    <w:rsid w:val="00346EF3"/>
    <w:rsid w:val="00346EF9"/>
    <w:rsid w:val="003553DF"/>
    <w:rsid w:val="0035609F"/>
    <w:rsid w:val="003645EF"/>
    <w:rsid w:val="003702C2"/>
    <w:rsid w:val="003707FC"/>
    <w:rsid w:val="00375BAE"/>
    <w:rsid w:val="00376514"/>
    <w:rsid w:val="00386205"/>
    <w:rsid w:val="00387D59"/>
    <w:rsid w:val="003A1E9D"/>
    <w:rsid w:val="003A40DE"/>
    <w:rsid w:val="003B7201"/>
    <w:rsid w:val="003C2792"/>
    <w:rsid w:val="003D6245"/>
    <w:rsid w:val="003E7357"/>
    <w:rsid w:val="003F157C"/>
    <w:rsid w:val="003F196B"/>
    <w:rsid w:val="004078D1"/>
    <w:rsid w:val="00413677"/>
    <w:rsid w:val="004211E8"/>
    <w:rsid w:val="00424209"/>
    <w:rsid w:val="004247CB"/>
    <w:rsid w:val="00427AF7"/>
    <w:rsid w:val="004319E6"/>
    <w:rsid w:val="00433A60"/>
    <w:rsid w:val="00434A9A"/>
    <w:rsid w:val="004374F2"/>
    <w:rsid w:val="004374F5"/>
    <w:rsid w:val="0044010A"/>
    <w:rsid w:val="00440C6B"/>
    <w:rsid w:val="00444A81"/>
    <w:rsid w:val="00450C58"/>
    <w:rsid w:val="00464F25"/>
    <w:rsid w:val="004704CE"/>
    <w:rsid w:val="00477AF9"/>
    <w:rsid w:val="004813A2"/>
    <w:rsid w:val="0048185E"/>
    <w:rsid w:val="0048640A"/>
    <w:rsid w:val="004900AD"/>
    <w:rsid w:val="00495F5D"/>
    <w:rsid w:val="004A3B06"/>
    <w:rsid w:val="004A5970"/>
    <w:rsid w:val="004B5207"/>
    <w:rsid w:val="00505C78"/>
    <w:rsid w:val="005144ED"/>
    <w:rsid w:val="005276DC"/>
    <w:rsid w:val="005302FD"/>
    <w:rsid w:val="005727A1"/>
    <w:rsid w:val="00576611"/>
    <w:rsid w:val="0057764D"/>
    <w:rsid w:val="00577C04"/>
    <w:rsid w:val="005928FB"/>
    <w:rsid w:val="005969B7"/>
    <w:rsid w:val="00597920"/>
    <w:rsid w:val="005A133F"/>
    <w:rsid w:val="005A5B6D"/>
    <w:rsid w:val="005B102A"/>
    <w:rsid w:val="005B1D30"/>
    <w:rsid w:val="005B311A"/>
    <w:rsid w:val="005E50C8"/>
    <w:rsid w:val="005F19F5"/>
    <w:rsid w:val="0060652E"/>
    <w:rsid w:val="006069E1"/>
    <w:rsid w:val="00607651"/>
    <w:rsid w:val="0061088A"/>
    <w:rsid w:val="00633136"/>
    <w:rsid w:val="006506B9"/>
    <w:rsid w:val="0065273E"/>
    <w:rsid w:val="0065573D"/>
    <w:rsid w:val="00665298"/>
    <w:rsid w:val="006842AC"/>
    <w:rsid w:val="0069122B"/>
    <w:rsid w:val="00697BE7"/>
    <w:rsid w:val="006A79D1"/>
    <w:rsid w:val="006B27CD"/>
    <w:rsid w:val="006D0CA1"/>
    <w:rsid w:val="006D42CD"/>
    <w:rsid w:val="006E04AC"/>
    <w:rsid w:val="006E3843"/>
    <w:rsid w:val="006E4550"/>
    <w:rsid w:val="006F2001"/>
    <w:rsid w:val="007046ED"/>
    <w:rsid w:val="00720077"/>
    <w:rsid w:val="00726AA1"/>
    <w:rsid w:val="007271A4"/>
    <w:rsid w:val="0073024F"/>
    <w:rsid w:val="00734D40"/>
    <w:rsid w:val="0074262E"/>
    <w:rsid w:val="0074487C"/>
    <w:rsid w:val="00746FE4"/>
    <w:rsid w:val="007521E3"/>
    <w:rsid w:val="007831D3"/>
    <w:rsid w:val="00784111"/>
    <w:rsid w:val="00790741"/>
    <w:rsid w:val="00790E87"/>
    <w:rsid w:val="00794FF8"/>
    <w:rsid w:val="007A2B57"/>
    <w:rsid w:val="007B650D"/>
    <w:rsid w:val="007B7506"/>
    <w:rsid w:val="007C5690"/>
    <w:rsid w:val="007D062D"/>
    <w:rsid w:val="007D2511"/>
    <w:rsid w:val="007D4157"/>
    <w:rsid w:val="007D7567"/>
    <w:rsid w:val="007E62AD"/>
    <w:rsid w:val="008066C3"/>
    <w:rsid w:val="008112C8"/>
    <w:rsid w:val="00814E8B"/>
    <w:rsid w:val="00816167"/>
    <w:rsid w:val="00822900"/>
    <w:rsid w:val="00826BCC"/>
    <w:rsid w:val="008610E1"/>
    <w:rsid w:val="00864955"/>
    <w:rsid w:val="00874DA4"/>
    <w:rsid w:val="00882973"/>
    <w:rsid w:val="0088386A"/>
    <w:rsid w:val="00886E00"/>
    <w:rsid w:val="00897918"/>
    <w:rsid w:val="008A49BE"/>
    <w:rsid w:val="008A7637"/>
    <w:rsid w:val="008C1062"/>
    <w:rsid w:val="008D0446"/>
    <w:rsid w:val="008D0A16"/>
    <w:rsid w:val="008E1F84"/>
    <w:rsid w:val="008E4C6B"/>
    <w:rsid w:val="008F26A2"/>
    <w:rsid w:val="008F4FD9"/>
    <w:rsid w:val="0090080B"/>
    <w:rsid w:val="009103F1"/>
    <w:rsid w:val="00926505"/>
    <w:rsid w:val="00930CD5"/>
    <w:rsid w:val="00932AEB"/>
    <w:rsid w:val="00934693"/>
    <w:rsid w:val="00944CF3"/>
    <w:rsid w:val="00972760"/>
    <w:rsid w:val="00974A3E"/>
    <w:rsid w:val="0098139B"/>
    <w:rsid w:val="00982DDC"/>
    <w:rsid w:val="00992791"/>
    <w:rsid w:val="009B590D"/>
    <w:rsid w:val="009B6E2E"/>
    <w:rsid w:val="009F723A"/>
    <w:rsid w:val="00A138CE"/>
    <w:rsid w:val="00A20671"/>
    <w:rsid w:val="00A207A1"/>
    <w:rsid w:val="00A33C89"/>
    <w:rsid w:val="00A34A55"/>
    <w:rsid w:val="00A61D5E"/>
    <w:rsid w:val="00A74A23"/>
    <w:rsid w:val="00A769E8"/>
    <w:rsid w:val="00A926B9"/>
    <w:rsid w:val="00A94222"/>
    <w:rsid w:val="00A942A9"/>
    <w:rsid w:val="00A96FB6"/>
    <w:rsid w:val="00A979FE"/>
    <w:rsid w:val="00A97B55"/>
    <w:rsid w:val="00AB44ED"/>
    <w:rsid w:val="00AC3000"/>
    <w:rsid w:val="00AD058D"/>
    <w:rsid w:val="00AD2592"/>
    <w:rsid w:val="00AD2C4C"/>
    <w:rsid w:val="00AE01C6"/>
    <w:rsid w:val="00AE71DE"/>
    <w:rsid w:val="00AF2D96"/>
    <w:rsid w:val="00AF37D7"/>
    <w:rsid w:val="00AF5376"/>
    <w:rsid w:val="00B2583C"/>
    <w:rsid w:val="00B37E50"/>
    <w:rsid w:val="00B42CD3"/>
    <w:rsid w:val="00B52F6E"/>
    <w:rsid w:val="00B656F4"/>
    <w:rsid w:val="00B66D33"/>
    <w:rsid w:val="00B844AD"/>
    <w:rsid w:val="00B929AE"/>
    <w:rsid w:val="00BA1C6E"/>
    <w:rsid w:val="00BA4004"/>
    <w:rsid w:val="00BA7298"/>
    <w:rsid w:val="00BB02CA"/>
    <w:rsid w:val="00BB79BF"/>
    <w:rsid w:val="00BD21B5"/>
    <w:rsid w:val="00C06AAE"/>
    <w:rsid w:val="00C173B5"/>
    <w:rsid w:val="00C31C8F"/>
    <w:rsid w:val="00C414DD"/>
    <w:rsid w:val="00C417AC"/>
    <w:rsid w:val="00C43403"/>
    <w:rsid w:val="00C442B8"/>
    <w:rsid w:val="00C5030E"/>
    <w:rsid w:val="00C57293"/>
    <w:rsid w:val="00C6045B"/>
    <w:rsid w:val="00C76875"/>
    <w:rsid w:val="00CA4E56"/>
    <w:rsid w:val="00CB1653"/>
    <w:rsid w:val="00CB348D"/>
    <w:rsid w:val="00CB4709"/>
    <w:rsid w:val="00CC27E9"/>
    <w:rsid w:val="00CC2C1C"/>
    <w:rsid w:val="00CC361A"/>
    <w:rsid w:val="00CD1807"/>
    <w:rsid w:val="00CE33AF"/>
    <w:rsid w:val="00CE478D"/>
    <w:rsid w:val="00D014E5"/>
    <w:rsid w:val="00D13EA6"/>
    <w:rsid w:val="00D140F1"/>
    <w:rsid w:val="00D255B7"/>
    <w:rsid w:val="00D309A4"/>
    <w:rsid w:val="00D32A63"/>
    <w:rsid w:val="00D61A32"/>
    <w:rsid w:val="00D747EE"/>
    <w:rsid w:val="00D77CAD"/>
    <w:rsid w:val="00D82FB8"/>
    <w:rsid w:val="00D8739B"/>
    <w:rsid w:val="00D87674"/>
    <w:rsid w:val="00D917F1"/>
    <w:rsid w:val="00DA5B87"/>
    <w:rsid w:val="00DA6A4D"/>
    <w:rsid w:val="00DC1089"/>
    <w:rsid w:val="00DC7990"/>
    <w:rsid w:val="00DE2B0C"/>
    <w:rsid w:val="00DE3C2C"/>
    <w:rsid w:val="00DE67D0"/>
    <w:rsid w:val="00DF22DD"/>
    <w:rsid w:val="00DF66B3"/>
    <w:rsid w:val="00E01EFD"/>
    <w:rsid w:val="00E118FA"/>
    <w:rsid w:val="00E2053D"/>
    <w:rsid w:val="00E35D12"/>
    <w:rsid w:val="00E43FEE"/>
    <w:rsid w:val="00E57358"/>
    <w:rsid w:val="00E669B5"/>
    <w:rsid w:val="00EC6421"/>
    <w:rsid w:val="00ED1389"/>
    <w:rsid w:val="00EF3B19"/>
    <w:rsid w:val="00F009BC"/>
    <w:rsid w:val="00F412C4"/>
    <w:rsid w:val="00F41443"/>
    <w:rsid w:val="00F4420F"/>
    <w:rsid w:val="00F50524"/>
    <w:rsid w:val="00F5411D"/>
    <w:rsid w:val="00F64578"/>
    <w:rsid w:val="00F70927"/>
    <w:rsid w:val="00F73A6E"/>
    <w:rsid w:val="00F81BF1"/>
    <w:rsid w:val="00F84515"/>
    <w:rsid w:val="00F91B81"/>
    <w:rsid w:val="00FA252B"/>
    <w:rsid w:val="00FA303E"/>
    <w:rsid w:val="00FA3870"/>
    <w:rsid w:val="00FB0FB9"/>
    <w:rsid w:val="00FB7BBD"/>
    <w:rsid w:val="00FC16FF"/>
    <w:rsid w:val="00FC27CD"/>
    <w:rsid w:val="00FE30D9"/>
    <w:rsid w:val="00FF108C"/>
    <w:rsid w:val="00FF76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31C22A2D"/>
  <w15:chartTrackingRefBased/>
  <w15:docId w15:val="{7FAB2DFE-ADDB-4FDB-8E85-8D3B6A56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06AA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06AAE"/>
  </w:style>
  <w:style w:type="paragraph" w:styleId="Rodap">
    <w:name w:val="footer"/>
    <w:basedOn w:val="Normal"/>
    <w:link w:val="RodapCarter"/>
    <w:uiPriority w:val="99"/>
    <w:unhideWhenUsed/>
    <w:rsid w:val="00C06AA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06AAE"/>
  </w:style>
  <w:style w:type="table" w:styleId="TabelacomGrelha">
    <w:name w:val="Table Grid"/>
    <w:basedOn w:val="Tabelanormal"/>
    <w:uiPriority w:val="39"/>
    <w:rsid w:val="009F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255B7"/>
    <w:pPr>
      <w:ind w:left="720"/>
      <w:contextualSpacing/>
    </w:pPr>
  </w:style>
  <w:style w:type="character" w:styleId="Hiperligao">
    <w:name w:val="Hyperlink"/>
    <w:basedOn w:val="Tipodeletrapredefinidodopargrafo"/>
    <w:uiPriority w:val="99"/>
    <w:unhideWhenUsed/>
    <w:rsid w:val="002D5BEC"/>
    <w:rPr>
      <w:color w:val="0563C1" w:themeColor="hyperlink"/>
      <w:u w:val="single"/>
    </w:rPr>
  </w:style>
  <w:style w:type="paragraph" w:styleId="Corpodetexto">
    <w:name w:val="Body Text"/>
    <w:basedOn w:val="Normal"/>
    <w:link w:val="CorpodetextoCarter"/>
    <w:rsid w:val="005B102A"/>
    <w:pPr>
      <w:spacing w:after="120" w:line="240" w:lineRule="auto"/>
    </w:pPr>
    <w:rPr>
      <w:rFonts w:ascii="Times New Roman" w:eastAsia="Times New Roman" w:hAnsi="Times New Roman" w:cs="Times New Roman"/>
      <w:sz w:val="24"/>
      <w:szCs w:val="24"/>
      <w:lang w:eastAsia="pt-PT"/>
    </w:rPr>
  </w:style>
  <w:style w:type="character" w:customStyle="1" w:styleId="CorpodetextoCarter">
    <w:name w:val="Corpo de texto Caráter"/>
    <w:basedOn w:val="Tipodeletrapredefinidodopargrafo"/>
    <w:link w:val="Corpodetexto"/>
    <w:rsid w:val="005B102A"/>
    <w:rPr>
      <w:rFonts w:ascii="Times New Roman" w:eastAsia="Times New Roman" w:hAnsi="Times New Roman" w:cs="Times New Roman"/>
      <w:sz w:val="24"/>
      <w:szCs w:val="24"/>
      <w:lang w:eastAsia="pt-PT"/>
    </w:rPr>
  </w:style>
  <w:style w:type="paragraph" w:styleId="NormalWeb">
    <w:name w:val="Normal (Web)"/>
    <w:basedOn w:val="Normal"/>
    <w:uiPriority w:val="99"/>
    <w:rsid w:val="005B102A"/>
    <w:pPr>
      <w:spacing w:before="100" w:beforeAutospacing="1" w:after="100" w:afterAutospacing="1" w:line="240" w:lineRule="auto"/>
    </w:pPr>
    <w:rPr>
      <w:rFonts w:ascii="Times New Roman" w:eastAsia="Times New Roman" w:hAnsi="Times New Roman" w:cs="Times New Roman"/>
      <w:color w:val="000000"/>
      <w:sz w:val="24"/>
      <w:szCs w:val="24"/>
      <w:lang w:eastAsia="pt-PT"/>
    </w:rPr>
  </w:style>
  <w:style w:type="paragraph" w:styleId="Textodebalo">
    <w:name w:val="Balloon Text"/>
    <w:basedOn w:val="Normal"/>
    <w:link w:val="TextodebaloCarter"/>
    <w:uiPriority w:val="99"/>
    <w:semiHidden/>
    <w:unhideWhenUsed/>
    <w:rsid w:val="003E735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7357"/>
    <w:rPr>
      <w:rFonts w:ascii="Segoe UI" w:hAnsi="Segoe UI" w:cs="Segoe UI"/>
      <w:sz w:val="18"/>
      <w:szCs w:val="18"/>
    </w:rPr>
  </w:style>
  <w:style w:type="character" w:customStyle="1" w:styleId="xbe">
    <w:name w:val="_xbe"/>
    <w:basedOn w:val="Tipodeletrapredefinidodopargrafo"/>
    <w:rsid w:val="00C57293"/>
  </w:style>
  <w:style w:type="paragraph" w:customStyle="1" w:styleId="Default">
    <w:name w:val="Default"/>
    <w:rsid w:val="00B66D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02946">
      <w:bodyDiv w:val="1"/>
      <w:marLeft w:val="0"/>
      <w:marRight w:val="0"/>
      <w:marTop w:val="0"/>
      <w:marBottom w:val="0"/>
      <w:divBdr>
        <w:top w:val="none" w:sz="0" w:space="0" w:color="auto"/>
        <w:left w:val="none" w:sz="0" w:space="0" w:color="auto"/>
        <w:bottom w:val="none" w:sz="0" w:space="0" w:color="auto"/>
        <w:right w:val="none" w:sz="0" w:space="0" w:color="auto"/>
      </w:divBdr>
    </w:div>
    <w:div w:id="967392073">
      <w:bodyDiv w:val="1"/>
      <w:marLeft w:val="0"/>
      <w:marRight w:val="0"/>
      <w:marTop w:val="0"/>
      <w:marBottom w:val="0"/>
      <w:divBdr>
        <w:top w:val="none" w:sz="0" w:space="0" w:color="auto"/>
        <w:left w:val="none" w:sz="0" w:space="0" w:color="auto"/>
        <w:bottom w:val="none" w:sz="0" w:space="0" w:color="auto"/>
        <w:right w:val="none" w:sz="0" w:space="0" w:color="auto"/>
      </w:divBdr>
    </w:div>
    <w:div w:id="17985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pmei.p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costa@aida.pt" TargetMode="External"/><Relationship Id="rId4" Type="http://schemas.openxmlformats.org/officeDocument/2006/relationships/settings" Target="settings.xml"/><Relationship Id="rId9" Type="http://schemas.openxmlformats.org/officeDocument/2006/relationships/hyperlink" Target="mailto:c.vieira@aida.p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48128-DD6C-46A1-AC72-73BB7620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1805</Words>
  <Characters>9748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Administrador AIDA</cp:lastModifiedBy>
  <cp:revision>21</cp:revision>
  <cp:lastPrinted>2018-01-22T10:05:00Z</cp:lastPrinted>
  <dcterms:created xsi:type="dcterms:W3CDTF">2023-01-24T16:12:00Z</dcterms:created>
  <dcterms:modified xsi:type="dcterms:W3CDTF">2024-05-29T14:09:00Z</dcterms:modified>
</cp:coreProperties>
</file>